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4195" w14:paraId="672A6659" w14:textId="77777777" w:rsidTr="51FCBB13">
        <w:tc>
          <w:tcPr>
            <w:tcW w:w="4675" w:type="dxa"/>
            <w:hideMark/>
          </w:tcPr>
          <w:p w14:paraId="0A37501D" w14:textId="77777777" w:rsidR="003B4195" w:rsidRDefault="003B419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E397578" wp14:editId="49B0DEA8">
                  <wp:extent cx="853440" cy="1043940"/>
                  <wp:effectExtent l="0" t="0" r="3810" b="3810"/>
                  <wp:docPr id="1375517459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hideMark/>
          </w:tcPr>
          <w:p w14:paraId="5DAB6C7B" w14:textId="77777777" w:rsidR="003B4195" w:rsidRDefault="003B4195">
            <w:pPr>
              <w:spacing w:line="240" w:lineRule="auto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402DEEDD" wp14:editId="07777777">
                  <wp:extent cx="1303020" cy="1043940"/>
                  <wp:effectExtent l="0" t="0" r="0" b="381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3B4195" w:rsidRDefault="003B4195" w:rsidP="003B4195"/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7"/>
        <w:gridCol w:w="6316"/>
        <w:gridCol w:w="1097"/>
      </w:tblGrid>
      <w:tr w:rsidR="003B4195" w14:paraId="34852F92" w14:textId="77777777" w:rsidTr="51FCBB13">
        <w:trPr>
          <w:trHeight w:val="284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051E" w14:textId="77777777" w:rsidR="003B4195" w:rsidRDefault="003B419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DAN DEJAVNOSTI</w:t>
            </w:r>
          </w:p>
          <w:p w14:paraId="559C6C29" w14:textId="77777777" w:rsidR="003B4195" w:rsidRDefault="003B4195">
            <w:pPr>
              <w:spacing w:line="240" w:lineRule="auto"/>
              <w:jc w:val="center"/>
            </w:pPr>
            <w:r>
              <w:rPr>
                <w:b/>
              </w:rPr>
              <w:t>Kulturni dan</w:t>
            </w:r>
          </w:p>
        </w:tc>
      </w:tr>
      <w:tr w:rsidR="003B4195" w14:paraId="3D302CFB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3274" w14:textId="77777777" w:rsidR="003B4195" w:rsidRDefault="003B4195">
            <w:pPr>
              <w:spacing w:line="240" w:lineRule="auto"/>
            </w:pPr>
            <w:r>
              <w:t>Starost: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C433C" w14:textId="77777777" w:rsidR="003B4195" w:rsidRDefault="003B4195">
            <w:pPr>
              <w:spacing w:line="240" w:lineRule="auto"/>
            </w:pPr>
            <w:r>
              <w:t>6., 7., 8., 9. razred</w:t>
            </w:r>
          </w:p>
        </w:tc>
      </w:tr>
      <w:tr w:rsidR="003B4195" w14:paraId="468B1ED5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3EF8E" w14:textId="77777777" w:rsidR="003B4195" w:rsidRDefault="003B4195">
            <w:pPr>
              <w:spacing w:line="240" w:lineRule="auto"/>
            </w:pPr>
            <w:r>
              <w:t>Trajanje: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76D57" w14:textId="1EB11E94" w:rsidR="003B4195" w:rsidRDefault="003B4195">
            <w:pPr>
              <w:spacing w:line="240" w:lineRule="auto"/>
            </w:pPr>
            <w:r>
              <w:t>5</w:t>
            </w:r>
            <w:r w:rsidR="52411D5E">
              <w:t xml:space="preserve"> </w:t>
            </w:r>
            <w:r>
              <w:t>PU</w:t>
            </w:r>
          </w:p>
        </w:tc>
      </w:tr>
      <w:tr w:rsidR="51FCBB13" w14:paraId="6EEAF80E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0601C" w14:textId="079D3EF8" w:rsidR="6B0CB2E0" w:rsidRDefault="6B0CB2E0" w:rsidP="51FCBB13">
            <w:pPr>
              <w:spacing w:line="240" w:lineRule="auto"/>
            </w:pPr>
            <w:r>
              <w:t xml:space="preserve">Predmet: 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36D87" w14:textId="2D0D665B" w:rsidR="6B0CB2E0" w:rsidRDefault="6B0CB2E0" w:rsidP="51FCBB13">
            <w:pPr>
              <w:spacing w:line="240" w:lineRule="auto"/>
            </w:pPr>
            <w:r>
              <w:t>Zgodovina</w:t>
            </w:r>
          </w:p>
        </w:tc>
      </w:tr>
      <w:tr w:rsidR="003B4195" w14:paraId="0CB61D5B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76F1" w14:textId="77777777" w:rsidR="003B4195" w:rsidRDefault="003B4195">
            <w:pPr>
              <w:spacing w:line="240" w:lineRule="auto"/>
            </w:pPr>
            <w:r>
              <w:t>Učna tema: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97B63B" w14:textId="77777777" w:rsidR="003B4195" w:rsidRDefault="003B4195">
            <w:pPr>
              <w:spacing w:line="240" w:lineRule="auto"/>
              <w:rPr>
                <w:b/>
              </w:rPr>
            </w:pPr>
            <w:r>
              <w:rPr>
                <w:b/>
              </w:rPr>
              <w:t>Potepanje po Cerkljanskem hribovju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6B04F" w14:textId="77777777" w:rsidR="003B4195" w:rsidRDefault="003B4195">
            <w:pPr>
              <w:spacing w:line="240" w:lineRule="auto"/>
            </w:pPr>
            <w:r>
              <w:t xml:space="preserve"> </w:t>
            </w:r>
          </w:p>
        </w:tc>
      </w:tr>
      <w:tr w:rsidR="003B4195" w14:paraId="33E0C62F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FE9F" w14:textId="77777777" w:rsidR="003B4195" w:rsidRDefault="003B4195">
            <w:pPr>
              <w:spacing w:line="240" w:lineRule="auto"/>
            </w:pPr>
            <w:r>
              <w:t>Splošni cilji: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0EA92" w14:textId="77777777" w:rsidR="003B4195" w:rsidRDefault="00824CBA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Učenci:</w:t>
            </w:r>
          </w:p>
          <w:p w14:paraId="1730A493" w14:textId="77777777" w:rsidR="003B4195" w:rsidRDefault="00824CBA" w:rsidP="003B4195">
            <w:pPr>
              <w:pStyle w:val="Odstavekseznama"/>
              <w:numPr>
                <w:ilvl w:val="0"/>
                <w:numId w:val="6"/>
              </w:numPr>
              <w:spacing w:line="240" w:lineRule="auto"/>
            </w:pPr>
            <w:r>
              <w:t>Razvijajo</w:t>
            </w:r>
            <w:r w:rsidR="003B4195">
              <w:t xml:space="preserve"> spretnosti časovne in prostorske pr</w:t>
            </w:r>
            <w:r>
              <w:t>edstavljivosti.</w:t>
            </w:r>
          </w:p>
          <w:p w14:paraId="2500436A" w14:textId="77777777" w:rsidR="003B4195" w:rsidRDefault="00824CBA" w:rsidP="003B4195">
            <w:pPr>
              <w:pStyle w:val="Odstavekseznama"/>
              <w:numPr>
                <w:ilvl w:val="0"/>
                <w:numId w:val="6"/>
              </w:numPr>
              <w:spacing w:line="240" w:lineRule="auto"/>
            </w:pPr>
            <w:r>
              <w:t>Po svojih</w:t>
            </w:r>
            <w:r w:rsidR="003B4195">
              <w:t xml:space="preserve"> zmožnosti </w:t>
            </w:r>
            <w:r>
              <w:t xml:space="preserve"> razvijajo spretnosti uporabe </w:t>
            </w:r>
            <w:r w:rsidR="003B4195">
              <w:t>zgodovinskih virov in literature iz različnih medijev, za raziskovanje in poznavanje življenja ljudi v preteklosti.</w:t>
            </w:r>
          </w:p>
          <w:p w14:paraId="7C397397" w14:textId="77777777" w:rsidR="003B4195" w:rsidRDefault="00824CBA" w:rsidP="0024670B">
            <w:pPr>
              <w:pStyle w:val="Odstavekseznama"/>
              <w:numPr>
                <w:ilvl w:val="0"/>
                <w:numId w:val="6"/>
              </w:numPr>
              <w:spacing w:line="240" w:lineRule="auto"/>
            </w:pPr>
            <w:r>
              <w:t>Razvijajo pozitivna čustva do domovine, občutka pripadnosti svojemu narodu in državi ter ljubezni do njene nar</w:t>
            </w:r>
            <w:r w:rsidR="0024670B">
              <w:t>avne in kulturne dediščine.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5A809" w14:textId="77777777" w:rsidR="003B4195" w:rsidRDefault="003B4195">
            <w:pPr>
              <w:spacing w:line="240" w:lineRule="auto"/>
            </w:pPr>
          </w:p>
        </w:tc>
      </w:tr>
      <w:tr w:rsidR="003B4195" w14:paraId="55C0859C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EE8D" w14:textId="77777777" w:rsidR="003B4195" w:rsidRDefault="003B4195">
            <w:pPr>
              <w:spacing w:line="240" w:lineRule="auto"/>
            </w:pPr>
            <w:r>
              <w:t>Operativni cilji: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EC0D80" w14:textId="77777777" w:rsidR="003B4195" w:rsidRDefault="003B419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Učenci: </w:t>
            </w:r>
          </w:p>
          <w:p w14:paraId="48462380" w14:textId="77777777" w:rsidR="003B4195" w:rsidRPr="00824CBA" w:rsidRDefault="00824CBA" w:rsidP="003B419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Razložijo, katere ustanove hranijo zgodovinske vire.</w:t>
            </w:r>
          </w:p>
          <w:p w14:paraId="49DD4CF6" w14:textId="77777777" w:rsidR="00824CBA" w:rsidRPr="00824CBA" w:rsidRDefault="00824CBA" w:rsidP="003B419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Na primerih iz krajevne</w:t>
            </w:r>
            <w:r w:rsidR="00393D2E">
              <w:t xml:space="preserve"> zgodovine opišejo najbolj znane</w:t>
            </w:r>
            <w:r>
              <w:t xml:space="preserve"> šege in navade.</w:t>
            </w:r>
          </w:p>
          <w:p w14:paraId="393016CF" w14:textId="77777777" w:rsidR="00824CBA" w:rsidRPr="00824CBA" w:rsidRDefault="00824CBA" w:rsidP="003B419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Opišejo arheološko najdbo iz obdobja prazgodovine na tleh današnje Slovenije.</w:t>
            </w:r>
          </w:p>
          <w:p w14:paraId="787AF7CF" w14:textId="77777777" w:rsidR="004D1BD4" w:rsidRPr="004D5949" w:rsidRDefault="00824CBA" w:rsidP="004D5949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Pojasnijo dogajanje na Slovenskem v času druge svetovne vojne.</w:t>
            </w:r>
          </w:p>
          <w:p w14:paraId="1693C24E" w14:textId="77777777" w:rsidR="00DC70CB" w:rsidRPr="00AE0F1D" w:rsidRDefault="00DC70CB" w:rsidP="003B419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Spoznavajo potrebo po ohranjanju naravne in kulturne dediščine.</w:t>
            </w:r>
          </w:p>
          <w:p w14:paraId="0D91A7CC" w14:textId="77777777" w:rsidR="00DC70CB" w:rsidRPr="00AE0F1D" w:rsidRDefault="00AE0F1D" w:rsidP="00B11BAB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t>Si po zvočnih informacijah oblikujejo domišljijsko predstavo književnih oseb, dogajalnega prostora in časa ter drugih okoliščin dogajanja.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BBE3" w14:textId="77777777" w:rsidR="003B4195" w:rsidRDefault="003B4195">
            <w:pPr>
              <w:spacing w:line="240" w:lineRule="auto"/>
            </w:pPr>
          </w:p>
        </w:tc>
      </w:tr>
      <w:tr w:rsidR="003B4195" w14:paraId="420EA9D4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27C3" w14:textId="77777777" w:rsidR="003B4195" w:rsidRDefault="003B4195">
            <w:pPr>
              <w:spacing w:line="240" w:lineRule="auto"/>
            </w:pPr>
            <w:r>
              <w:t>Namen: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4EA8C" w14:textId="77777777" w:rsidR="003B4195" w:rsidRDefault="003B4195">
            <w:pPr>
              <w:spacing w:before="80" w:after="80" w:line="240" w:lineRule="auto"/>
              <w:jc w:val="both"/>
            </w:pPr>
            <w:r>
              <w:rPr>
                <w:iCs/>
              </w:rPr>
              <w:t>Utrjevanje in povezovanje znanja, pridobljenega pri posameznih predmetih in predmetnih področjih, uporabiti ta znanja in njegovo nadgrajevanje s praktičnim učenjem in raziskovanjem.</w:t>
            </w:r>
            <w:r>
              <w:rPr>
                <w:b/>
                <w:bCs/>
              </w:rPr>
              <w:t xml:space="preserve"> </w:t>
            </w:r>
          </w:p>
        </w:tc>
      </w:tr>
      <w:tr w:rsidR="003B4195" w14:paraId="6A13F35B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385A" w14:textId="77777777" w:rsidR="003B4195" w:rsidRDefault="003B4195">
            <w:pPr>
              <w:spacing w:line="240" w:lineRule="auto"/>
            </w:pPr>
            <w:r>
              <w:t>Učna oblika: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BEBF0" w14:textId="77777777" w:rsidR="003B4195" w:rsidRDefault="003B4195">
            <w:pPr>
              <w:spacing w:line="240" w:lineRule="auto"/>
            </w:pPr>
            <w:r>
              <w:t>Individualna</w:t>
            </w:r>
          </w:p>
        </w:tc>
      </w:tr>
      <w:tr w:rsidR="003B4195" w14:paraId="44F02B6E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AC558" w14:textId="77777777" w:rsidR="003B4195" w:rsidRDefault="003B4195">
            <w:pPr>
              <w:spacing w:line="240" w:lineRule="auto"/>
            </w:pPr>
            <w:r>
              <w:t>Učna metoda: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96D2" w14:textId="77777777" w:rsidR="003B4195" w:rsidRDefault="003B4195">
            <w:pPr>
              <w:spacing w:line="240" w:lineRule="auto"/>
            </w:pPr>
            <w:r>
              <w:t xml:space="preserve">Metoda dela z besedilom, metoda uporabe IKT </w:t>
            </w:r>
          </w:p>
        </w:tc>
      </w:tr>
      <w:tr w:rsidR="003B4195" w14:paraId="0AB85E8D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6DF1" w14:textId="77777777" w:rsidR="003B4195" w:rsidRDefault="003B4195">
            <w:pPr>
              <w:spacing w:line="240" w:lineRule="auto"/>
            </w:pPr>
            <w:r>
              <w:t>Material: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5E40" w14:textId="77777777" w:rsidR="003B4195" w:rsidRDefault="003B4195">
            <w:pPr>
              <w:spacing w:line="240" w:lineRule="auto"/>
            </w:pPr>
            <w:r>
              <w:t>Zvezek, pisala, računalnik ali pametni telefon ali tablica</w:t>
            </w:r>
          </w:p>
        </w:tc>
      </w:tr>
      <w:tr w:rsidR="003B4195" w14:paraId="4F53B473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EDAB" w14:textId="77777777" w:rsidR="003B4195" w:rsidRDefault="003B4195">
            <w:pPr>
              <w:spacing w:line="240" w:lineRule="auto"/>
            </w:pPr>
            <w:proofErr w:type="spellStart"/>
            <w:r>
              <w:t>Medpredmetnost</w:t>
            </w:r>
            <w:proofErr w:type="spellEnd"/>
            <w:r>
              <w:t>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B00A" w14:textId="2214B654" w:rsidR="0024670B" w:rsidRDefault="3C35A6BD">
            <w:pPr>
              <w:spacing w:line="240" w:lineRule="auto"/>
            </w:pPr>
            <w:r>
              <w:t>L</w:t>
            </w:r>
            <w:r w:rsidR="003B4195">
              <w:t>ikovna umetnost, glasbena umetnost</w:t>
            </w:r>
          </w:p>
        </w:tc>
      </w:tr>
      <w:tr w:rsidR="003B4195" w14:paraId="026D3C69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06B33" w14:textId="77777777" w:rsidR="003B4195" w:rsidRDefault="003B4195">
            <w:pPr>
              <w:spacing w:line="240" w:lineRule="auto"/>
            </w:pPr>
            <w:r>
              <w:t>Literatura: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1268" w14:textId="77777777" w:rsidR="003B4195" w:rsidRDefault="003B4195">
            <w:pPr>
              <w:spacing w:line="240" w:lineRule="auto"/>
            </w:pPr>
            <w:r>
              <w:t>Posnetki s spleta:</w:t>
            </w:r>
          </w:p>
          <w:p w14:paraId="538351F0" w14:textId="77777777" w:rsidR="003B4195" w:rsidRDefault="00EC4D5D">
            <w:pPr>
              <w:spacing w:line="240" w:lineRule="auto"/>
            </w:pPr>
            <w:hyperlink r:id="rId10" w:history="1">
              <w:r w:rsidR="003B4195">
                <w:rPr>
                  <w:rStyle w:val="Hiperpovezava"/>
                </w:rPr>
                <w:t>https://www.nms.si/si/zbirke/znameniti-predmeti/343-Neandertalceva-piscal</w:t>
              </w:r>
            </w:hyperlink>
            <w:r w:rsidR="003B4195">
              <w:t xml:space="preserve">  </w:t>
            </w:r>
          </w:p>
          <w:p w14:paraId="7A62B3E1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11" w:history="1">
              <w:r w:rsidR="003B4195">
                <w:rPr>
                  <w:rStyle w:val="Hiperpovezava"/>
                  <w:lang w:val="en-US"/>
                </w:rPr>
                <w:t>https://www.youtube.com/watch?v=ce1G2Y9d</w:t>
              </w:r>
            </w:hyperlink>
            <w:hyperlink r:id="rId12" w:history="1">
              <w:r w:rsidR="003B4195">
                <w:rPr>
                  <w:rStyle w:val="Hiperpovezava"/>
                  <w:lang w:val="en-US"/>
                </w:rPr>
                <w:t>4Yo</w:t>
              </w:r>
            </w:hyperlink>
          </w:p>
          <w:p w14:paraId="0EDF32AA" w14:textId="77777777" w:rsidR="003B4195" w:rsidRDefault="00EC4D5D">
            <w:pPr>
              <w:spacing w:line="240" w:lineRule="auto"/>
            </w:pPr>
            <w:hyperlink r:id="rId13" w:history="1">
              <w:r w:rsidR="003B4195">
                <w:rPr>
                  <w:rStyle w:val="Hiperpovezava"/>
                </w:rPr>
                <w:t>http://60let.laufarija-cerkno.si/</w:t>
              </w:r>
            </w:hyperlink>
          </w:p>
          <w:p w14:paraId="0571C2EE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14" w:history="1">
              <w:r w:rsidR="003B4195">
                <w:rPr>
                  <w:rStyle w:val="Hiperpovezava"/>
                  <w:lang w:val="en-US"/>
                </w:rPr>
                <w:t>https</w:t>
              </w:r>
            </w:hyperlink>
            <w:hyperlink r:id="rId15" w:history="1">
              <w:r w:rsidR="003B4195">
                <w:rPr>
                  <w:rStyle w:val="Hiperpovezava"/>
                  <w:lang w:val="en-US"/>
                </w:rPr>
                <w:t>://www.muzej-idrija-cerkno.si/lokacija/domacija-pisatelja-franceta-bevka/</w:t>
              </w:r>
            </w:hyperlink>
          </w:p>
          <w:p w14:paraId="76A9B8F6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16" w:history="1">
              <w:r w:rsidR="003B4195">
                <w:rPr>
                  <w:rStyle w:val="Hiperpovezava"/>
                  <w:lang w:val="en-US"/>
                </w:rPr>
                <w:t>https</w:t>
              </w:r>
            </w:hyperlink>
            <w:hyperlink r:id="rId17" w:history="1">
              <w:r w:rsidR="003B4195">
                <w:rPr>
                  <w:rStyle w:val="Hiperpovezava"/>
                  <w:lang w:val="en-US"/>
                </w:rPr>
                <w:t>://www.youtube.com/watch?v=XYVay2gd5LA</w:t>
              </w:r>
            </w:hyperlink>
          </w:p>
          <w:p w14:paraId="7CDA8943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18" w:history="1">
              <w:r w:rsidR="003B4195">
                <w:rPr>
                  <w:rStyle w:val="Hiperpovezava"/>
                  <w:lang w:val="en-US"/>
                </w:rPr>
                <w:t>https</w:t>
              </w:r>
            </w:hyperlink>
            <w:hyperlink r:id="rId19" w:history="1">
              <w:r w:rsidR="003B4195">
                <w:rPr>
                  <w:rStyle w:val="Hiperpovezava"/>
                  <w:lang w:val="en-US"/>
                </w:rPr>
                <w:t>://</w:t>
              </w:r>
            </w:hyperlink>
            <w:hyperlink r:id="rId20" w:history="1">
              <w:r w:rsidR="003B4195">
                <w:rPr>
                  <w:rStyle w:val="Hiperpovezava"/>
                  <w:lang w:val="en-US"/>
                </w:rPr>
                <w:t>www.youtube.com/watch?v=8z558iMgs84</w:t>
              </w:r>
            </w:hyperlink>
          </w:p>
          <w:p w14:paraId="62913300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21" w:history="1">
              <w:r w:rsidR="003B4195">
                <w:rPr>
                  <w:rStyle w:val="Hiperpovezava"/>
                  <w:lang w:val="en-US"/>
                </w:rPr>
                <w:t>https</w:t>
              </w:r>
            </w:hyperlink>
            <w:hyperlink r:id="rId22" w:history="1">
              <w:r w:rsidR="003B4195">
                <w:rPr>
                  <w:rStyle w:val="Hiperpovezava"/>
                  <w:lang w:val="en-US"/>
                </w:rPr>
                <w:t>://</w:t>
              </w:r>
            </w:hyperlink>
            <w:hyperlink r:id="rId23" w:history="1">
              <w:r w:rsidR="003B4195">
                <w:rPr>
                  <w:rStyle w:val="Hiperpovezava"/>
                  <w:lang w:val="en-US"/>
                </w:rPr>
                <w:t>www.youtube.com/watch?v=jaT7g86DJJQ</w:t>
              </w:r>
            </w:hyperlink>
          </w:p>
          <w:p w14:paraId="6CEDDAF9" w14:textId="77777777" w:rsidR="003B4195" w:rsidRDefault="00EC4D5D">
            <w:pPr>
              <w:spacing w:line="240" w:lineRule="auto"/>
              <w:rPr>
                <w:lang w:val="en-US"/>
              </w:rPr>
            </w:pPr>
            <w:hyperlink r:id="rId24" w:history="1">
              <w:r w:rsidR="003B4195">
                <w:rPr>
                  <w:rStyle w:val="Hiperpovezava"/>
                  <w:lang w:val="en-US"/>
                </w:rPr>
                <w:t>https://www.youtube.com/watch?v=IIS1U_vdymU</w:t>
              </w:r>
            </w:hyperlink>
          </w:p>
          <w:p w14:paraId="07B604DC" w14:textId="77777777" w:rsidR="003B4195" w:rsidRDefault="003B4195">
            <w:pPr>
              <w:spacing w:line="240" w:lineRule="auto"/>
            </w:pPr>
            <w:r>
              <w:t>Brošura Franja, vi podatkov o avtorjih, izdaji.</w:t>
            </w:r>
          </w:p>
        </w:tc>
      </w:tr>
      <w:tr w:rsidR="003B4195" w14:paraId="292D2232" w14:textId="77777777" w:rsidTr="51FCBB13">
        <w:trPr>
          <w:trHeight w:val="28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AA7C8" w14:textId="77777777" w:rsidR="003B4195" w:rsidRDefault="003B4195">
            <w:pPr>
              <w:spacing w:line="240" w:lineRule="auto"/>
            </w:pPr>
            <w:r>
              <w:lastRenderedPageBreak/>
              <w:t>Rešitve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0E1CF" w14:textId="77777777" w:rsidR="003B4195" w:rsidRDefault="003B4195">
            <w:pPr>
              <w:spacing w:line="240" w:lineRule="auto"/>
            </w:pPr>
            <w:r>
              <w:t>NEANDRTALČEVA PIŠČAL</w:t>
            </w:r>
          </w:p>
          <w:p w14:paraId="59F1B49F" w14:textId="77777777" w:rsidR="003B4195" w:rsidRDefault="003B4195">
            <w:pPr>
              <w:spacing w:line="240" w:lineRule="auto"/>
              <w:rPr>
                <w:b/>
              </w:rPr>
            </w:pPr>
            <w:r>
              <w:t xml:space="preserve">V besedni mreži se skriva deset besed: </w:t>
            </w:r>
            <w:r>
              <w:rPr>
                <w:b/>
              </w:rPr>
              <w:t>medved, jama, homo sapiens, stegnenica, piščal, kost, Cerkno, Divje babe (glej priloga 1)</w:t>
            </w:r>
          </w:p>
          <w:p w14:paraId="60061E4C" w14:textId="77777777" w:rsidR="003B4195" w:rsidRDefault="003B4195">
            <w:pPr>
              <w:spacing w:line="240" w:lineRule="auto"/>
            </w:pPr>
          </w:p>
          <w:p w14:paraId="0DA0EDDB" w14:textId="77777777" w:rsidR="003B4195" w:rsidRDefault="003B41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CERKLJANSKA LAUFARIJA</w:t>
            </w:r>
          </w:p>
          <w:p w14:paraId="30842A04" w14:textId="77777777" w:rsidR="003B4195" w:rsidRDefault="003B41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LAUFAR</w:t>
            </w:r>
            <w:r>
              <w:rPr>
                <w:rFonts w:cstheme="minorHAnsi"/>
              </w:rPr>
              <w:t xml:space="preserve"> ali Ta </w:t>
            </w:r>
            <w:proofErr w:type="spellStart"/>
            <w:r>
              <w:rPr>
                <w:rFonts w:cstheme="minorHAnsi"/>
              </w:rPr>
              <w:t>tierjest</w:t>
            </w:r>
            <w:proofErr w:type="spellEnd"/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  <w:shd w:val="clear" w:color="auto" w:fill="FFFFFF"/>
              </w:rPr>
              <w:t xml:space="preserve">Glavni lik cerkljanske </w:t>
            </w:r>
            <w:proofErr w:type="spellStart"/>
            <w:r>
              <w:rPr>
                <w:rFonts w:cstheme="minorHAnsi"/>
                <w:shd w:val="clear" w:color="auto" w:fill="FFFFFF"/>
              </w:rPr>
              <w:t>laufarije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Ima vlogo policista ali redarja. Z leskovo palico v roki teka okrog, straši otroke in druge nadležne obiskovalce ter skrbi za red med </w:t>
            </w:r>
            <w:proofErr w:type="spellStart"/>
            <w:r>
              <w:rPr>
                <w:rFonts w:cstheme="minorHAnsi"/>
                <w:shd w:val="clear" w:color="auto" w:fill="FFFFFF"/>
              </w:rPr>
              <w:t>laufarji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in gledalci.</w:t>
            </w:r>
            <w:r>
              <w:rPr>
                <w:rFonts w:cstheme="minorHAnsi"/>
              </w:rPr>
              <w:t xml:space="preserve">  </w:t>
            </w:r>
          </w:p>
          <w:p w14:paraId="3E362369" w14:textId="77777777" w:rsidR="003B4195" w:rsidRDefault="003B41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KALAMUON </w:t>
            </w:r>
            <w:r>
              <w:rPr>
                <w:rFonts w:cstheme="minorHAnsi"/>
              </w:rPr>
              <w:t>– obtožnica</w:t>
            </w:r>
          </w:p>
          <w:p w14:paraId="5FE18B58" w14:textId="77777777" w:rsidR="003B4195" w:rsidRDefault="003B4195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TA STAR-BOT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  <w:shd w:val="clear" w:color="auto" w:fill="FFFFFF"/>
              </w:rPr>
              <w:t xml:space="preserve">Ta star je gospodar </w:t>
            </w:r>
            <w:proofErr w:type="spellStart"/>
            <w:r>
              <w:rPr>
                <w:rFonts w:cstheme="minorHAnsi"/>
                <w:shd w:val="clear" w:color="auto" w:fill="FFFFFF"/>
              </w:rPr>
              <w:t>laufarske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družine. Oblečen je v staro cerkljansko praznično kmečko nošo. Na glavi nosi širokokrajni klobuk, pri hoji se opira na palico. Ima izraz dobrodušnega starčka, ki pa je še ves pri močeh. Je edini </w:t>
            </w:r>
            <w:proofErr w:type="spellStart"/>
            <w:r>
              <w:rPr>
                <w:rFonts w:cstheme="minorHAnsi"/>
                <w:shd w:val="clear" w:color="auto" w:fill="FFFFFF"/>
              </w:rPr>
              <w:t>laufar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ki lahko govori. </w:t>
            </w:r>
            <w:proofErr w:type="spellStart"/>
            <w:r>
              <w:rPr>
                <w:rFonts w:cstheme="minorHAnsi"/>
                <w:shd w:val="clear" w:color="auto" w:fill="FFFFFF"/>
              </w:rPr>
              <w:t>Bot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je veliko leseno kladivo/macola, s katerim pokonča pusta.</w:t>
            </w:r>
          </w:p>
          <w:p w14:paraId="1E815A09" w14:textId="77777777" w:rsidR="003B4195" w:rsidRDefault="003B41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>
              <w:rPr>
                <w:rFonts w:cstheme="minorHAnsi"/>
                <w:b/>
              </w:rPr>
              <w:t>MRHA RAGATA</w:t>
            </w:r>
            <w:r>
              <w:rPr>
                <w:rFonts w:cstheme="minorHAnsi"/>
              </w:rPr>
              <w:t>“ – pust</w:t>
            </w:r>
          </w:p>
          <w:p w14:paraId="547825CA" w14:textId="77777777" w:rsidR="003B4195" w:rsidRDefault="003B4195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 xml:space="preserve">LARFA </w:t>
            </w:r>
            <w:r>
              <w:rPr>
                <w:rFonts w:cstheme="minorHAnsi"/>
              </w:rPr>
              <w:t>– maska</w:t>
            </w:r>
          </w:p>
          <w:p w14:paraId="44EAFD9C" w14:textId="77777777" w:rsidR="003B4195" w:rsidRDefault="003B4195">
            <w:pPr>
              <w:spacing w:line="240" w:lineRule="auto"/>
            </w:pPr>
          </w:p>
          <w:p w14:paraId="4B94D5A5" w14:textId="77777777" w:rsidR="0024670B" w:rsidRDefault="0024670B">
            <w:pPr>
              <w:spacing w:line="240" w:lineRule="auto"/>
            </w:pPr>
          </w:p>
          <w:p w14:paraId="3DEEC669" w14:textId="77777777" w:rsidR="0024670B" w:rsidRDefault="0024670B">
            <w:pPr>
              <w:spacing w:line="240" w:lineRule="auto"/>
            </w:pPr>
          </w:p>
          <w:p w14:paraId="05C38A23" w14:textId="77777777" w:rsidR="003B4195" w:rsidRDefault="003B4195">
            <w:pPr>
              <w:spacing w:line="240" w:lineRule="auto"/>
            </w:pPr>
            <w:r>
              <w:t>BEVKOVA DOMAČIJA V ZAKOJCI</w:t>
            </w:r>
          </w:p>
          <w:p w14:paraId="0FC4A5EC" w14:textId="77777777" w:rsidR="003B4195" w:rsidRDefault="003B4195">
            <w:pPr>
              <w:spacing w:line="240" w:lineRule="auto"/>
              <w:rPr>
                <w:lang w:val="en-US"/>
              </w:rPr>
            </w:pPr>
            <w:r>
              <w:t>France Bevk je napisal več kot 100 knjig.</w:t>
            </w:r>
            <w:r>
              <w:tab/>
            </w:r>
            <w:r>
              <w:rPr>
                <w:b/>
                <w:color w:val="FF0000"/>
              </w:rPr>
              <w:t>DRŽI</w:t>
            </w:r>
          </w:p>
          <w:p w14:paraId="42785DD0" w14:textId="77777777" w:rsidR="003B4195" w:rsidRDefault="003B4195">
            <w:pPr>
              <w:spacing w:line="240" w:lineRule="auto"/>
              <w:rPr>
                <w:lang w:val="en-US"/>
              </w:rPr>
            </w:pPr>
            <w:r>
              <w:t xml:space="preserve">Bevkova domačija je bila v spominski muzej odprta leta 1980 </w:t>
            </w:r>
            <w:r>
              <w:rPr>
                <w:b/>
                <w:color w:val="FF0000"/>
              </w:rPr>
              <w:t>(1990).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NE DRŽI</w:t>
            </w:r>
          </w:p>
          <w:p w14:paraId="1C959803" w14:textId="77777777" w:rsidR="003B4195" w:rsidRDefault="0024670B">
            <w:pPr>
              <w:spacing w:line="240" w:lineRule="auto"/>
              <w:rPr>
                <w:lang w:val="en-US"/>
              </w:rPr>
            </w:pPr>
            <w:r w:rsidRPr="0024670B">
              <w:t>Nežka se rada igra s svojo Pikapolonico</w:t>
            </w:r>
            <w:r>
              <w:t>.</w:t>
            </w:r>
            <w:r w:rsidR="003B4195">
              <w:t xml:space="preserve"> </w:t>
            </w:r>
            <w:r w:rsidR="003B4195">
              <w:rPr>
                <w:b/>
                <w:color w:val="FF0000"/>
              </w:rPr>
              <w:t>DRŽI</w:t>
            </w:r>
          </w:p>
          <w:p w14:paraId="49B499F0" w14:textId="77777777" w:rsidR="003B4195" w:rsidRDefault="0024670B">
            <w:pPr>
              <w:spacing w:line="240" w:lineRule="auto"/>
              <w:rPr>
                <w:color w:val="FF0000"/>
                <w:lang w:val="en-US"/>
              </w:rPr>
            </w:pPr>
            <w:r w:rsidRPr="0024670B">
              <w:t>Mejačevi so „bajtarji“.</w:t>
            </w:r>
            <w:r w:rsidR="003B4195">
              <w:rPr>
                <w:color w:val="FF0000"/>
              </w:rPr>
              <w:t xml:space="preserve"> </w:t>
            </w:r>
            <w:r w:rsidR="003B4195">
              <w:rPr>
                <w:b/>
                <w:color w:val="FF0000"/>
              </w:rPr>
              <w:t>NE DRŽI</w:t>
            </w:r>
          </w:p>
          <w:p w14:paraId="67503905" w14:textId="77777777" w:rsidR="003B4195" w:rsidRDefault="0024670B">
            <w:pPr>
              <w:spacing w:line="240" w:lineRule="auto"/>
              <w:rPr>
                <w:lang w:val="en-US"/>
              </w:rPr>
            </w:pPr>
            <w:proofErr w:type="spellStart"/>
            <w:r w:rsidRPr="0024670B">
              <w:t>Tinče</w:t>
            </w:r>
            <w:proofErr w:type="spellEnd"/>
            <w:r w:rsidRPr="0024670B">
              <w:t xml:space="preserve"> skrije Nežkino punčko.</w:t>
            </w:r>
            <w:r>
              <w:t xml:space="preserve"> </w:t>
            </w:r>
            <w:r w:rsidR="003B4195">
              <w:rPr>
                <w:b/>
                <w:color w:val="FF0000"/>
              </w:rPr>
              <w:t>DRŽI</w:t>
            </w:r>
          </w:p>
          <w:p w14:paraId="08E5C0DA" w14:textId="77777777" w:rsidR="003B4195" w:rsidRDefault="0024670B">
            <w:pPr>
              <w:spacing w:line="240" w:lineRule="auto"/>
              <w:rPr>
                <w:lang w:val="en-US"/>
              </w:rPr>
            </w:pPr>
            <w:r w:rsidRPr="0024670B">
              <w:t>Mejač se strinja s tem, da otroci pazijo otroke.</w:t>
            </w:r>
            <w:r w:rsidR="003B4195">
              <w:t xml:space="preserve"> </w:t>
            </w:r>
            <w:r w:rsidR="003B4195">
              <w:rPr>
                <w:b/>
                <w:color w:val="FF0000"/>
              </w:rPr>
              <w:t>NE DRŽI</w:t>
            </w:r>
          </w:p>
          <w:p w14:paraId="762E065F" w14:textId="77777777" w:rsidR="003B4195" w:rsidRDefault="0024670B">
            <w:pPr>
              <w:spacing w:line="240" w:lineRule="auto"/>
              <w:rPr>
                <w:lang w:val="en-US"/>
              </w:rPr>
            </w:pPr>
            <w:r w:rsidRPr="0024670B">
              <w:t>Nežka pobegne nazaj domov.</w:t>
            </w:r>
            <w:r w:rsidR="003B4195">
              <w:rPr>
                <w:b/>
                <w:bCs/>
                <w:color w:val="FF0000"/>
              </w:rPr>
              <w:t xml:space="preserve"> DRŽI</w:t>
            </w:r>
          </w:p>
          <w:p w14:paraId="3656B9AB" w14:textId="77777777" w:rsidR="003B4195" w:rsidRDefault="003B4195">
            <w:pPr>
              <w:spacing w:line="240" w:lineRule="auto"/>
            </w:pPr>
          </w:p>
          <w:p w14:paraId="45FB0818" w14:textId="77777777" w:rsidR="0024670B" w:rsidRDefault="0024670B">
            <w:pPr>
              <w:spacing w:line="240" w:lineRule="auto"/>
            </w:pPr>
          </w:p>
          <w:p w14:paraId="049F31CB" w14:textId="77777777" w:rsidR="0024670B" w:rsidRDefault="0024670B">
            <w:pPr>
              <w:spacing w:line="240" w:lineRule="auto"/>
            </w:pPr>
          </w:p>
          <w:p w14:paraId="53128261" w14:textId="77777777" w:rsidR="0024670B" w:rsidRDefault="0024670B">
            <w:pPr>
              <w:spacing w:line="240" w:lineRule="auto"/>
            </w:pPr>
          </w:p>
          <w:p w14:paraId="62486C05" w14:textId="77777777" w:rsidR="0024670B" w:rsidRDefault="0024670B">
            <w:pPr>
              <w:spacing w:line="240" w:lineRule="auto"/>
            </w:pPr>
          </w:p>
          <w:p w14:paraId="4101652C" w14:textId="77777777" w:rsidR="0024670B" w:rsidRDefault="0024670B">
            <w:pPr>
              <w:spacing w:line="240" w:lineRule="auto"/>
            </w:pPr>
          </w:p>
          <w:p w14:paraId="4B99056E" w14:textId="77777777" w:rsidR="0024670B" w:rsidRDefault="0024670B">
            <w:pPr>
              <w:spacing w:line="240" w:lineRule="auto"/>
            </w:pPr>
          </w:p>
          <w:p w14:paraId="1299C43A" w14:textId="77777777" w:rsidR="0024670B" w:rsidRDefault="0024670B">
            <w:pPr>
              <w:spacing w:line="240" w:lineRule="auto"/>
            </w:pPr>
          </w:p>
          <w:p w14:paraId="4DDBEF00" w14:textId="77777777" w:rsidR="0024670B" w:rsidRDefault="0024670B">
            <w:pPr>
              <w:spacing w:line="240" w:lineRule="auto"/>
            </w:pPr>
          </w:p>
          <w:p w14:paraId="3461D779" w14:textId="77777777" w:rsidR="0024670B" w:rsidRDefault="0024670B">
            <w:pPr>
              <w:spacing w:line="240" w:lineRule="auto"/>
            </w:pPr>
          </w:p>
          <w:p w14:paraId="3CF2D8B6" w14:textId="77777777" w:rsidR="0024670B" w:rsidRDefault="0024670B">
            <w:pPr>
              <w:spacing w:line="240" w:lineRule="auto"/>
            </w:pPr>
          </w:p>
          <w:p w14:paraId="40F8CDCA" w14:textId="77777777" w:rsidR="003B4195" w:rsidRDefault="003B4195">
            <w:pPr>
              <w:spacing w:line="240" w:lineRule="auto"/>
            </w:pPr>
            <w:r>
              <w:t>PARIZANSKA BOLNIŠNICA FRANJA</w:t>
            </w:r>
          </w:p>
          <w:p w14:paraId="0FB78278" w14:textId="77777777" w:rsidR="003B4195" w:rsidRDefault="003B4195">
            <w:pPr>
              <w:spacing w:line="240" w:lineRule="auto"/>
            </w:pPr>
          </w:p>
          <w:p w14:paraId="05C55776" w14:textId="77777777" w:rsidR="003B4195" w:rsidRDefault="003B4195">
            <w:pPr>
              <w:spacing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7305F4F" wp14:editId="19E77258">
                  <wp:extent cx="1226820" cy="1226820"/>
                  <wp:effectExtent l="0" t="0" r="0" b="0"/>
                  <wp:docPr id="491149978" name="Slika 6" descr="Partizanska bolnica Franja - Ohranjamo preteklost, ustvarjam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JANEZ PETERNELJ</w:t>
            </w:r>
          </w:p>
          <w:p w14:paraId="1FC39945" w14:textId="77777777" w:rsidR="003B4195" w:rsidRDefault="003B4195">
            <w:pPr>
              <w:spacing w:line="240" w:lineRule="auto"/>
            </w:pPr>
          </w:p>
          <w:p w14:paraId="7FD5EADC" w14:textId="77777777" w:rsidR="003B4195" w:rsidRDefault="003B419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FD11DAC" wp14:editId="2DB4DE74">
                  <wp:extent cx="1249680" cy="1661160"/>
                  <wp:effectExtent l="0" t="0" r="7620" b="0"/>
                  <wp:docPr id="830569954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DOKTOR VIKTOR VOLČJAK</w:t>
            </w:r>
          </w:p>
          <w:p w14:paraId="0562CB0E" w14:textId="77777777" w:rsidR="003B4195" w:rsidRDefault="003B4195">
            <w:pPr>
              <w:spacing w:line="240" w:lineRule="auto"/>
            </w:pPr>
          </w:p>
          <w:p w14:paraId="34CE0A41" w14:textId="77777777" w:rsidR="003B4195" w:rsidRDefault="003B4195">
            <w:pPr>
              <w:spacing w:line="240" w:lineRule="auto"/>
            </w:pPr>
          </w:p>
          <w:p w14:paraId="59891368" w14:textId="77777777" w:rsidR="003B4195" w:rsidRDefault="003B419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68E688B" wp14:editId="272B4D74">
                  <wp:extent cx="1325880" cy="2019300"/>
                  <wp:effectExtent l="0" t="0" r="7620" b="0"/>
                  <wp:docPr id="1149422943" name="Slika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DOKTORICA FRANJA BOJC BIDOVEC</w:t>
            </w:r>
          </w:p>
          <w:p w14:paraId="62EBF3C5" w14:textId="77777777" w:rsidR="003B4195" w:rsidRDefault="003B4195">
            <w:pPr>
              <w:spacing w:line="240" w:lineRule="auto"/>
            </w:pPr>
          </w:p>
          <w:p w14:paraId="6E9F5FAE" w14:textId="77777777" w:rsidR="003B4195" w:rsidRDefault="003B419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932E1C6" wp14:editId="0A1B6189">
                  <wp:extent cx="1584960" cy="1188720"/>
                  <wp:effectExtent l="0" t="0" r="0" b="0"/>
                  <wp:docPr id="62195568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OPERACIJSKA SOBA</w:t>
            </w:r>
          </w:p>
          <w:p w14:paraId="6D98A12B" w14:textId="77777777" w:rsidR="003B4195" w:rsidRDefault="003B4195">
            <w:pPr>
              <w:spacing w:line="240" w:lineRule="auto"/>
            </w:pPr>
          </w:p>
          <w:p w14:paraId="77F83158" w14:textId="77777777" w:rsidR="003B4195" w:rsidRDefault="003B4195">
            <w:pPr>
              <w:spacing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4A69F34" wp14:editId="597C38BD">
                  <wp:extent cx="1630680" cy="1226820"/>
                  <wp:effectExtent l="0" t="0" r="7620" b="0"/>
                  <wp:docPr id="188321878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SOBA RANJENCEV</w:t>
            </w:r>
          </w:p>
          <w:p w14:paraId="2946DB82" w14:textId="77777777" w:rsidR="003B4195" w:rsidRDefault="003B4195">
            <w:pPr>
              <w:spacing w:line="240" w:lineRule="auto"/>
            </w:pPr>
          </w:p>
          <w:p w14:paraId="2200AA85" w14:textId="77777777" w:rsidR="003B4195" w:rsidRDefault="003B419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F78D297" wp14:editId="14B2B50E">
                  <wp:extent cx="1630680" cy="1226820"/>
                  <wp:effectExtent l="0" t="0" r="7620" b="0"/>
                  <wp:docPr id="102391400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SOBA ZDRAVNICE FRANJE</w:t>
            </w:r>
          </w:p>
          <w:p w14:paraId="5997CC1D" w14:textId="77777777" w:rsidR="003B4195" w:rsidRDefault="003B4195">
            <w:pPr>
              <w:spacing w:line="240" w:lineRule="auto"/>
            </w:pPr>
          </w:p>
        </w:tc>
      </w:tr>
      <w:tr w:rsidR="003B4195" w14:paraId="3A5C6C61" w14:textId="77777777" w:rsidTr="51FCBB13">
        <w:trPr>
          <w:trHeight w:val="284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66A79" w14:textId="77777777" w:rsidR="003B4195" w:rsidRDefault="003B4195">
            <w:pPr>
              <w:spacing w:line="240" w:lineRule="auto"/>
            </w:pPr>
            <w:r>
              <w:lastRenderedPageBreak/>
              <w:t>Nabor izbranih aktivnosti:</w:t>
            </w:r>
          </w:p>
          <w:p w14:paraId="0E658629" w14:textId="77777777" w:rsidR="003B4195" w:rsidRDefault="003B4195" w:rsidP="00E14461">
            <w:pPr>
              <w:pStyle w:val="Odstavekseznama"/>
              <w:numPr>
                <w:ilvl w:val="0"/>
                <w:numId w:val="4"/>
              </w:numPr>
              <w:spacing w:line="240" w:lineRule="exact"/>
              <w:rPr>
                <w:rFonts w:eastAsiaTheme="minorEastAsia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Ustvari, izdelaj svoje glasbilo in nanj zaigraj. </w:t>
            </w:r>
          </w:p>
          <w:p w14:paraId="29971B17" w14:textId="77777777" w:rsidR="003B4195" w:rsidRDefault="003B4195" w:rsidP="00E14461">
            <w:pPr>
              <w:pStyle w:val="Odstavekseznama"/>
              <w:numPr>
                <w:ilvl w:val="0"/>
                <w:numId w:val="4"/>
              </w:numPr>
              <w:spacing w:line="240" w:lineRule="exact"/>
              <w:rPr>
                <w:rFonts w:eastAsiaTheme="minorEastAsia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Preizkusi se v kiparjenju iz odpadne embalaže, časopisa </w:t>
            </w:r>
            <w:r>
              <w:rPr>
                <w:rFonts w:ascii="Calibri" w:eastAsia="Calibri" w:hAnsi="Calibri" w:cs="Calibri"/>
                <w:lang w:val="en-US"/>
              </w:rPr>
              <w:t>…</w:t>
            </w:r>
            <w:r>
              <w:rPr>
                <w:rFonts w:ascii="Calibri" w:eastAsia="Calibri" w:hAnsi="Calibri" w:cs="Calibri"/>
              </w:rPr>
              <w:t xml:space="preserve"> (Vse, kar najdeš doma in ne potrebujete več) in oblikuj čisto tvoj, unikaten pustni lik.</w:t>
            </w:r>
          </w:p>
          <w:p w14:paraId="6CE3DDEE" w14:textId="77777777" w:rsidR="003B4195" w:rsidRDefault="003B4195" w:rsidP="00E14461">
            <w:pPr>
              <w:pStyle w:val="Odstavekseznama"/>
              <w:numPr>
                <w:ilvl w:val="0"/>
                <w:numId w:val="4"/>
              </w:numPr>
              <w:spacing w:line="240" w:lineRule="exact"/>
              <w:rPr>
                <w:rFonts w:eastAsiaTheme="minorEastAsia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Postani pesnik ali pisatelj. </w:t>
            </w:r>
          </w:p>
          <w:p w14:paraId="376B2940" w14:textId="77777777" w:rsidR="003B4195" w:rsidRDefault="003B4195" w:rsidP="00E14461">
            <w:pPr>
              <w:pStyle w:val="Odstavekseznama"/>
              <w:numPr>
                <w:ilvl w:val="0"/>
                <w:numId w:val="4"/>
              </w:numPr>
              <w:spacing w:line="240" w:lineRule="exact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Arhitektura, izdelaj svojo sanjsko hišo s pomočjo raznih škatlice, tetrapakov, zobotrebcev, paličic …</w:t>
            </w:r>
          </w:p>
          <w:p w14:paraId="110FFD37" w14:textId="77777777" w:rsidR="003B4195" w:rsidRDefault="003B4195">
            <w:pPr>
              <w:pStyle w:val="Odstavekseznama"/>
              <w:spacing w:line="240" w:lineRule="exact"/>
              <w:rPr>
                <w:rFonts w:eastAsiaTheme="minorEastAsia"/>
              </w:rPr>
            </w:pPr>
          </w:p>
          <w:p w14:paraId="0FC6A9C6" w14:textId="7DE647A7" w:rsidR="003B4195" w:rsidRDefault="003B4195" w:rsidP="51FCBB13">
            <w:pPr>
              <w:spacing w:line="240" w:lineRule="exact"/>
              <w:rPr>
                <w:rFonts w:eastAsiaTheme="minorEastAsia"/>
                <w:b/>
                <w:bCs/>
                <w:i/>
                <w:iCs/>
                <w:lang w:val="en-US"/>
              </w:rPr>
            </w:pPr>
            <w:r w:rsidRPr="51FCBB13">
              <w:rPr>
                <w:rFonts w:eastAsiaTheme="minorEastAsia"/>
                <w:b/>
                <w:bCs/>
                <w:i/>
                <w:iCs/>
              </w:rPr>
              <w:t>Za uspešno opravljen potep po Cerkljanskem hribovju</w:t>
            </w:r>
            <w:r w:rsidR="52661433" w:rsidRPr="51FCBB13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51FCBB13">
              <w:rPr>
                <w:rFonts w:eastAsiaTheme="minorEastAsia"/>
                <w:b/>
                <w:bCs/>
                <w:i/>
                <w:iCs/>
              </w:rPr>
              <w:t>pošlj</w:t>
            </w:r>
            <w:r w:rsidR="0E1A180C" w:rsidRPr="51FCBB13">
              <w:rPr>
                <w:rFonts w:eastAsiaTheme="minorEastAsia"/>
                <w:b/>
                <w:bCs/>
                <w:i/>
                <w:iCs/>
              </w:rPr>
              <w:t>e učenec svojemu učitelju</w:t>
            </w:r>
            <w:r w:rsidRPr="51FCBB13">
              <w:rPr>
                <w:rFonts w:eastAsiaTheme="minorEastAsia"/>
                <w:b/>
                <w:bCs/>
                <w:i/>
                <w:iCs/>
              </w:rPr>
              <w:t xml:space="preserve"> eno izmed zgornjih dejavnosti in odgovore, ki jih </w:t>
            </w:r>
            <w:r w:rsidR="6F3301B0" w:rsidRPr="51FCBB13">
              <w:rPr>
                <w:rFonts w:eastAsiaTheme="minorEastAsia"/>
                <w:b/>
                <w:bCs/>
                <w:i/>
                <w:iCs/>
              </w:rPr>
              <w:t xml:space="preserve">je </w:t>
            </w:r>
            <w:r w:rsidRPr="51FCBB13">
              <w:rPr>
                <w:rFonts w:eastAsiaTheme="minorEastAsia"/>
                <w:b/>
                <w:bCs/>
                <w:i/>
                <w:iCs/>
              </w:rPr>
              <w:t>zapisal v zvezek.</w:t>
            </w:r>
            <w:r w:rsidR="6980550F" w:rsidRPr="51FCBB13">
              <w:rPr>
                <w:rFonts w:eastAsiaTheme="minorEastAsia"/>
                <w:b/>
                <w:bCs/>
                <w:i/>
                <w:iCs/>
              </w:rPr>
              <w:t xml:space="preserve"> S tem je učenec opravil dan dejavnosti.</w:t>
            </w:r>
          </w:p>
          <w:p w14:paraId="6B699379" w14:textId="77777777" w:rsidR="003B4195" w:rsidRDefault="003B4195">
            <w:pPr>
              <w:spacing w:line="240" w:lineRule="exact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3FE9F23F" w14:textId="77777777" w:rsidR="003B4195" w:rsidRDefault="003B4195">
            <w:pPr>
              <w:spacing w:line="240" w:lineRule="exact"/>
            </w:pPr>
          </w:p>
        </w:tc>
      </w:tr>
    </w:tbl>
    <w:p w14:paraId="1F72F646" w14:textId="77777777" w:rsidR="003B4195" w:rsidRDefault="003B4195" w:rsidP="003B4195"/>
    <w:p w14:paraId="08CE6F91" w14:textId="77777777" w:rsidR="003B4195" w:rsidRDefault="003B4195" w:rsidP="003B4195"/>
    <w:p w14:paraId="61CDCEAD" w14:textId="77777777" w:rsidR="0024670B" w:rsidRDefault="0024670B" w:rsidP="003B4195"/>
    <w:p w14:paraId="6BB9E253" w14:textId="77777777" w:rsidR="0024670B" w:rsidRDefault="0024670B" w:rsidP="003B4195"/>
    <w:p w14:paraId="23DE523C" w14:textId="77777777" w:rsidR="0024670B" w:rsidRDefault="0024670B" w:rsidP="003B4195"/>
    <w:p w14:paraId="52E56223" w14:textId="77777777" w:rsidR="0024670B" w:rsidRDefault="0024670B" w:rsidP="003B4195"/>
    <w:p w14:paraId="07547A01" w14:textId="77777777" w:rsidR="0024670B" w:rsidRDefault="0024670B" w:rsidP="003B4195"/>
    <w:p w14:paraId="5043CB0F" w14:textId="77777777" w:rsidR="0024670B" w:rsidRDefault="0024670B" w:rsidP="003B4195"/>
    <w:p w14:paraId="07459315" w14:textId="77777777" w:rsidR="0024670B" w:rsidRDefault="0024670B" w:rsidP="003B4195"/>
    <w:p w14:paraId="6537F28F" w14:textId="77777777" w:rsidR="0024670B" w:rsidRDefault="0024670B" w:rsidP="003B4195"/>
    <w:p w14:paraId="6DFB9E20" w14:textId="77777777" w:rsidR="0024670B" w:rsidRDefault="0024670B" w:rsidP="003B4195"/>
    <w:p w14:paraId="70DF9E56" w14:textId="77777777" w:rsidR="0024670B" w:rsidRDefault="0024670B" w:rsidP="003B4195"/>
    <w:p w14:paraId="124AA53D" w14:textId="77777777" w:rsidR="003B4195" w:rsidRDefault="003B4195" w:rsidP="003B4195">
      <w:r>
        <w:lastRenderedPageBreak/>
        <w:t>Priloga 1</w:t>
      </w:r>
    </w:p>
    <w:tbl>
      <w:tblPr>
        <w:tblW w:w="8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3B4195" w14:paraId="7C424F65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453E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6CAE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6C34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EDD9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4052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6B3E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772CC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FE3A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8098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E78E1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G</w:t>
            </w:r>
          </w:p>
        </w:tc>
      </w:tr>
      <w:tr w:rsidR="003B4195" w14:paraId="03E8CA86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DDAA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6D17B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7D876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B6BD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D6CA7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C21BE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5E66A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6689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6E69A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9768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L</w:t>
            </w:r>
          </w:p>
        </w:tc>
      </w:tr>
      <w:tr w:rsidR="003B4195" w14:paraId="728F23DE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D4E7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DCDA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D107D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DC322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4601C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95DD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4BEA1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9563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A7040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DA07A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H</w:t>
            </w:r>
          </w:p>
        </w:tc>
      </w:tr>
      <w:tr w:rsidR="003B4195" w14:paraId="6E43854F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FEBFC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861C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9AB17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1F612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7EC9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02596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31B2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1FEB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9974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3C80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</w:tr>
      <w:tr w:rsidR="003B4195" w14:paraId="1B837402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6D86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AF84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41256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9A87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E185F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7B6BD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5B92F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C6B0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FC2B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970B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S</w:t>
            </w:r>
          </w:p>
        </w:tc>
      </w:tr>
      <w:tr w:rsidR="003B4195" w14:paraId="3B835492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28AFF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1274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67872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1819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Š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C34A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1AB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7F8F1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30C1D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5D02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4E72C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</w:tr>
      <w:tr w:rsidR="003B4195" w14:paraId="5DAF11CD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1169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6284F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BA6CB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EF7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B003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4011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8401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EFBC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3814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85C8F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</w:tr>
      <w:tr w:rsidR="003B4195" w14:paraId="5AB3A654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4129E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29657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C647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DE00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4F85E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7BB14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E7B7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159FA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C79F1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08A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</w:tr>
      <w:tr w:rsidR="003B4195" w14:paraId="61145E30" w14:textId="77777777" w:rsidTr="003B4195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05682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28F02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21B9E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0B849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2F6B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97ED0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24308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29927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F94C3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8DF5" w14:textId="77777777" w:rsidR="003B4195" w:rsidRDefault="003B4195">
            <w:pPr>
              <w:rPr>
                <w:lang w:val="en-US"/>
              </w:rPr>
            </w:pPr>
            <w:r>
              <w:rPr>
                <w:b/>
                <w:bCs/>
              </w:rPr>
              <w:t>T</w:t>
            </w:r>
          </w:p>
        </w:tc>
      </w:tr>
    </w:tbl>
    <w:p w14:paraId="44E871BC" w14:textId="77777777" w:rsidR="003B4195" w:rsidRDefault="003B4195" w:rsidP="003B4195"/>
    <w:p w14:paraId="144A5D23" w14:textId="77777777" w:rsidR="003B4195" w:rsidRDefault="003B4195" w:rsidP="003B4195"/>
    <w:p w14:paraId="738610EB" w14:textId="77777777" w:rsidR="00AC5AD4" w:rsidRDefault="00AC5AD4"/>
    <w:sectPr w:rsidR="00AC5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40E6"/>
    <w:multiLevelType w:val="hybridMultilevel"/>
    <w:tmpl w:val="9A22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5F8"/>
    <w:multiLevelType w:val="hybridMultilevel"/>
    <w:tmpl w:val="98D47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3B5997"/>
    <w:multiLevelType w:val="hybridMultilevel"/>
    <w:tmpl w:val="9280C560"/>
    <w:lvl w:ilvl="0" w:tplc="65C4773C">
      <w:start w:val="1"/>
      <w:numFmt w:val="decimal"/>
      <w:lvlText w:val="%1."/>
      <w:lvlJc w:val="left"/>
      <w:pPr>
        <w:ind w:left="720" w:hanging="360"/>
      </w:pPr>
    </w:lvl>
    <w:lvl w:ilvl="1" w:tplc="C2E452F6">
      <w:start w:val="1"/>
      <w:numFmt w:val="lowerLetter"/>
      <w:lvlText w:val="%2."/>
      <w:lvlJc w:val="left"/>
      <w:pPr>
        <w:ind w:left="1440" w:hanging="360"/>
      </w:pPr>
    </w:lvl>
    <w:lvl w:ilvl="2" w:tplc="32C658E2">
      <w:start w:val="1"/>
      <w:numFmt w:val="lowerRoman"/>
      <w:lvlText w:val="%3."/>
      <w:lvlJc w:val="right"/>
      <w:pPr>
        <w:ind w:left="2160" w:hanging="180"/>
      </w:pPr>
    </w:lvl>
    <w:lvl w:ilvl="3" w:tplc="4EA6A61A">
      <w:start w:val="1"/>
      <w:numFmt w:val="decimal"/>
      <w:lvlText w:val="%4."/>
      <w:lvlJc w:val="left"/>
      <w:pPr>
        <w:ind w:left="2880" w:hanging="360"/>
      </w:pPr>
    </w:lvl>
    <w:lvl w:ilvl="4" w:tplc="E444A46C">
      <w:start w:val="1"/>
      <w:numFmt w:val="lowerLetter"/>
      <w:lvlText w:val="%5."/>
      <w:lvlJc w:val="left"/>
      <w:pPr>
        <w:ind w:left="3600" w:hanging="360"/>
      </w:pPr>
    </w:lvl>
    <w:lvl w:ilvl="5" w:tplc="407C5A50">
      <w:start w:val="1"/>
      <w:numFmt w:val="lowerRoman"/>
      <w:lvlText w:val="%6."/>
      <w:lvlJc w:val="right"/>
      <w:pPr>
        <w:ind w:left="4320" w:hanging="180"/>
      </w:pPr>
    </w:lvl>
    <w:lvl w:ilvl="6" w:tplc="07209D16">
      <w:start w:val="1"/>
      <w:numFmt w:val="decimal"/>
      <w:lvlText w:val="%7."/>
      <w:lvlJc w:val="left"/>
      <w:pPr>
        <w:ind w:left="5040" w:hanging="360"/>
      </w:pPr>
    </w:lvl>
    <w:lvl w:ilvl="7" w:tplc="F2206D0E">
      <w:start w:val="1"/>
      <w:numFmt w:val="lowerLetter"/>
      <w:lvlText w:val="%8."/>
      <w:lvlJc w:val="left"/>
      <w:pPr>
        <w:ind w:left="5760" w:hanging="360"/>
      </w:pPr>
    </w:lvl>
    <w:lvl w:ilvl="8" w:tplc="36FE37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D3549"/>
    <w:multiLevelType w:val="hybridMultilevel"/>
    <w:tmpl w:val="F7566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403E06"/>
    <w:multiLevelType w:val="hybridMultilevel"/>
    <w:tmpl w:val="78A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F3E5C"/>
    <w:multiLevelType w:val="hybridMultilevel"/>
    <w:tmpl w:val="44AE320C"/>
    <w:lvl w:ilvl="0" w:tplc="6558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0B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A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A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F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A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6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95"/>
    <w:rsid w:val="00155A34"/>
    <w:rsid w:val="00236584"/>
    <w:rsid w:val="0024670B"/>
    <w:rsid w:val="0036675E"/>
    <w:rsid w:val="00393D2E"/>
    <w:rsid w:val="003B4195"/>
    <w:rsid w:val="004D1BD4"/>
    <w:rsid w:val="004D5949"/>
    <w:rsid w:val="00732A54"/>
    <w:rsid w:val="00824CBA"/>
    <w:rsid w:val="00AC5AD4"/>
    <w:rsid w:val="00AE0F1D"/>
    <w:rsid w:val="00B11BAB"/>
    <w:rsid w:val="00DC70CB"/>
    <w:rsid w:val="00EC4D5D"/>
    <w:rsid w:val="09104530"/>
    <w:rsid w:val="0E1A180C"/>
    <w:rsid w:val="12A53623"/>
    <w:rsid w:val="1435117A"/>
    <w:rsid w:val="3B155A0D"/>
    <w:rsid w:val="3C35A6BD"/>
    <w:rsid w:val="51FCBB13"/>
    <w:rsid w:val="52411D5E"/>
    <w:rsid w:val="52661433"/>
    <w:rsid w:val="6331DDE9"/>
    <w:rsid w:val="6980550F"/>
    <w:rsid w:val="6B0CB2E0"/>
    <w:rsid w:val="6F3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EB2E"/>
  <w15:chartTrackingRefBased/>
  <w15:docId w15:val="{62851640-03A5-4442-80FA-A4552D6E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4195"/>
    <w:pPr>
      <w:spacing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B419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195"/>
    <w:pPr>
      <w:ind w:left="720"/>
      <w:contextualSpacing/>
    </w:pPr>
  </w:style>
  <w:style w:type="table" w:styleId="Tabelamrea">
    <w:name w:val="Table Grid"/>
    <w:basedOn w:val="Navadnatabela"/>
    <w:uiPriority w:val="39"/>
    <w:rsid w:val="003B4195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0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7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7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5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60let.laufarija-cerkno.si/" TargetMode="External"/><Relationship Id="rId18" Type="http://schemas.openxmlformats.org/officeDocument/2006/relationships/hyperlink" Target="https://www.youtube.com/watch?v=8z558iMgs84" TargetMode="External"/><Relationship Id="rId26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aT7g86DJJ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e1G2Y9d4Yo" TargetMode="External"/><Relationship Id="rId17" Type="http://schemas.openxmlformats.org/officeDocument/2006/relationships/hyperlink" Target="https://www.youtube.com/watch?v=XYVay2gd5LA" TargetMode="External"/><Relationship Id="rId25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YVay2gd5LA" TargetMode="External"/><Relationship Id="rId20" Type="http://schemas.openxmlformats.org/officeDocument/2006/relationships/hyperlink" Target="https://www.youtube.com/watch?v=8z558iMgs84" TargetMode="External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e1G2Y9d4Yo" TargetMode="External"/><Relationship Id="rId24" Type="http://schemas.openxmlformats.org/officeDocument/2006/relationships/hyperlink" Target="https://www.youtube.com/watch?v=IIS1U_vdymU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uzej-idrija-cerkno.si/lokacija/domacija-pisatelja-franceta-bevka/" TargetMode="External"/><Relationship Id="rId23" Type="http://schemas.openxmlformats.org/officeDocument/2006/relationships/hyperlink" Target="https://www.youtube.com/watch?v=jaT7g86DJJQ" TargetMode="External"/><Relationship Id="rId28" Type="http://schemas.openxmlformats.org/officeDocument/2006/relationships/image" Target="media/image6.jpg"/><Relationship Id="rId10" Type="http://schemas.openxmlformats.org/officeDocument/2006/relationships/hyperlink" Target="https://www.nms.si/si/zbirke/znameniti-predmeti/343-Neandertalceva-piscal" TargetMode="External"/><Relationship Id="rId19" Type="http://schemas.openxmlformats.org/officeDocument/2006/relationships/hyperlink" Target="https://www.youtube.com/watch?v=8z558iMgs84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muzej-idrija-cerkno.si/lokacija/domacija-pisatelja-franceta-bevka/" TargetMode="External"/><Relationship Id="rId22" Type="http://schemas.openxmlformats.org/officeDocument/2006/relationships/hyperlink" Target="https://www.youtube.com/watch?v=jaT7g86DJJQ" TargetMode="External"/><Relationship Id="rId27" Type="http://schemas.openxmlformats.org/officeDocument/2006/relationships/image" Target="media/image5.jpg"/><Relationship Id="rId30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BE3A3-0B91-4DDB-826C-279D8B9E7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1708F-E5CB-4F0A-ADAF-A225D422B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F9194-6BD0-41ED-A063-3B099B2BF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2</cp:revision>
  <dcterms:created xsi:type="dcterms:W3CDTF">2020-05-12T14:09:00Z</dcterms:created>
  <dcterms:modified xsi:type="dcterms:W3CDTF">2020-05-12T14:09:00Z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