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388" w:rsidRDefault="00E97388" w:rsidP="00E97388">
      <w:pPr>
        <w:rPr>
          <w:rFonts w:ascii="Verdana" w:hAnsi="Verdana"/>
          <w:b/>
          <w:bCs/>
          <w:sz w:val="96"/>
          <w:szCs w:val="96"/>
        </w:rPr>
      </w:pPr>
      <w:bookmarkStart w:id="0" w:name="_GoBack"/>
      <w:bookmarkEnd w:id="0"/>
      <w:r>
        <w:rPr>
          <w:rFonts w:cs="Arial"/>
          <w:noProof/>
          <w:lang w:eastAsia="en-GB"/>
        </w:rPr>
        <w:t xml:space="preserve">    </w:t>
      </w:r>
      <w:r>
        <w:rPr>
          <w:rFonts w:ascii="Calibri" w:hAnsi="Calibri"/>
          <w:noProof/>
          <w:lang w:eastAsia="sl-SI"/>
        </w:rPr>
        <w:drawing>
          <wp:inline distT="0" distB="0" distL="0" distR="0">
            <wp:extent cx="5514975" cy="628650"/>
            <wp:effectExtent l="0" t="0" r="9525" b="0"/>
            <wp:docPr id="8" name="Slika 8" descr="RWL Header 25mm (Low Res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L Header 25mm (Low Res - 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4975" cy="628650"/>
                    </a:xfrm>
                    <a:prstGeom prst="rect">
                      <a:avLst/>
                    </a:prstGeom>
                    <a:noFill/>
                    <a:ln>
                      <a:noFill/>
                    </a:ln>
                  </pic:spPr>
                </pic:pic>
              </a:graphicData>
            </a:graphic>
          </wp:inline>
        </w:drawing>
      </w:r>
    </w:p>
    <w:p w:rsidR="00E97388" w:rsidRDefault="00E97388" w:rsidP="00E97388">
      <w:pPr>
        <w:rPr>
          <w:rFonts w:cs="Arial"/>
          <w:noProof/>
          <w:lang w:eastAsia="en-GB"/>
        </w:rPr>
      </w:pPr>
      <w:r>
        <w:rPr>
          <w:rFonts w:ascii="Calibri" w:hAnsi="Calibri" w:cs="Calibri"/>
          <w:b/>
          <w:noProof/>
          <w:color w:val="444444"/>
          <w:sz w:val="32"/>
          <w:szCs w:val="32"/>
          <w:lang w:eastAsia="sl-SI"/>
        </w:rPr>
        <w:drawing>
          <wp:inline distT="0" distB="0" distL="0" distR="0">
            <wp:extent cx="723900" cy="6096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609600"/>
                    </a:xfrm>
                    <a:prstGeom prst="rect">
                      <a:avLst/>
                    </a:prstGeom>
                    <a:noFill/>
                    <a:ln>
                      <a:noFill/>
                    </a:ln>
                  </pic:spPr>
                </pic:pic>
              </a:graphicData>
            </a:graphic>
          </wp:inline>
        </w:drawing>
      </w:r>
      <w:r>
        <w:rPr>
          <w:rFonts w:ascii="Calibri" w:hAnsi="Calibri" w:cs="Calibri"/>
          <w:b/>
          <w:noProof/>
          <w:color w:val="444444"/>
          <w:sz w:val="32"/>
          <w:szCs w:val="32"/>
        </w:rPr>
        <w:tab/>
      </w:r>
      <w:r>
        <w:rPr>
          <w:rFonts w:ascii="Calibri" w:hAnsi="Calibri" w:cs="Calibri"/>
          <w:b/>
          <w:noProof/>
          <w:color w:val="444444"/>
          <w:sz w:val="32"/>
          <w:szCs w:val="32"/>
        </w:rPr>
        <w:tab/>
      </w:r>
      <w:r>
        <w:rPr>
          <w:rFonts w:ascii="Calibri" w:hAnsi="Calibri" w:cs="Calibri"/>
          <w:b/>
          <w:noProof/>
          <w:color w:val="444444"/>
          <w:sz w:val="32"/>
          <w:szCs w:val="32"/>
        </w:rPr>
        <w:tab/>
      </w:r>
      <w:r>
        <w:rPr>
          <w:rFonts w:ascii="Calibri" w:hAnsi="Calibri" w:cs="Calibri"/>
          <w:b/>
          <w:noProof/>
          <w:color w:val="444444"/>
          <w:sz w:val="32"/>
          <w:szCs w:val="32"/>
        </w:rPr>
        <w:tab/>
      </w:r>
      <w:r>
        <w:rPr>
          <w:rFonts w:ascii="Calibri" w:hAnsi="Calibri" w:cs="Calibri"/>
          <w:b/>
          <w:noProof/>
          <w:color w:val="444444"/>
          <w:sz w:val="32"/>
          <w:szCs w:val="32"/>
        </w:rPr>
        <w:tab/>
      </w:r>
      <w:r>
        <w:rPr>
          <w:rFonts w:ascii="Calibri" w:hAnsi="Calibri" w:cs="Calibri"/>
          <w:b/>
          <w:noProof/>
          <w:color w:val="444444"/>
          <w:sz w:val="32"/>
          <w:szCs w:val="32"/>
        </w:rPr>
        <w:tab/>
      </w:r>
      <w:r>
        <w:rPr>
          <w:rFonts w:ascii="Calibri" w:hAnsi="Calibri" w:cs="Calibri"/>
          <w:b/>
          <w:noProof/>
          <w:color w:val="444444"/>
          <w:sz w:val="32"/>
          <w:szCs w:val="32"/>
        </w:rPr>
        <w:tab/>
        <w:t xml:space="preserve">     </w:t>
      </w:r>
      <w:r>
        <w:rPr>
          <w:rFonts w:cs="Arial"/>
          <w:noProof/>
          <w:lang w:eastAsia="sl-SI"/>
        </w:rPr>
        <w:drawing>
          <wp:inline distT="0" distB="0" distL="0" distR="0">
            <wp:extent cx="1114425" cy="51551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515516"/>
                    </a:xfrm>
                    <a:prstGeom prst="rect">
                      <a:avLst/>
                    </a:prstGeom>
                    <a:noFill/>
                    <a:ln>
                      <a:noFill/>
                    </a:ln>
                  </pic:spPr>
                </pic:pic>
              </a:graphicData>
            </a:graphic>
          </wp:inline>
        </w:drawing>
      </w:r>
    </w:p>
    <w:p w:rsidR="00E97388" w:rsidRDefault="00BA4B18"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ab/>
      </w:r>
      <w:r>
        <w:rPr>
          <w:rFonts w:ascii="Times New Roman" w:hAnsi="Times New Roman" w:cs="Times New Roman"/>
          <w:b/>
          <w:sz w:val="28"/>
          <w:szCs w:val="28"/>
          <w:lang w:val="en-GB"/>
        </w:rPr>
        <w:tab/>
      </w:r>
    </w:p>
    <w:p w:rsidR="00E97388" w:rsidRDefault="00E97388" w:rsidP="000F0C64">
      <w:pPr>
        <w:spacing w:after="0"/>
        <w:jc w:val="center"/>
        <w:rPr>
          <w:rFonts w:ascii="Times New Roman" w:hAnsi="Times New Roman" w:cs="Times New Roman"/>
          <w:b/>
          <w:sz w:val="28"/>
          <w:szCs w:val="28"/>
          <w:lang w:val="en-GB"/>
        </w:rPr>
      </w:pPr>
    </w:p>
    <w:p w:rsidR="000F0C64" w:rsidRDefault="00A049C7"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Dissemination event</w:t>
      </w:r>
    </w:p>
    <w:p w:rsidR="00A049C7" w:rsidRDefault="00A049C7" w:rsidP="000F0C64">
      <w:pPr>
        <w:spacing w:after="0"/>
        <w:jc w:val="center"/>
        <w:rPr>
          <w:rFonts w:ascii="Times New Roman" w:hAnsi="Times New Roman" w:cs="Times New Roman"/>
          <w:b/>
          <w:sz w:val="28"/>
          <w:szCs w:val="28"/>
          <w:lang w:val="en-GB"/>
        </w:rPr>
      </w:pPr>
    </w:p>
    <w:p w:rsidR="000F0C64" w:rsidRDefault="00A049C7"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Report</w:t>
      </w:r>
    </w:p>
    <w:p w:rsidR="00A049C7" w:rsidRDefault="00A049C7" w:rsidP="000F0C64">
      <w:pPr>
        <w:spacing w:after="0"/>
        <w:jc w:val="center"/>
        <w:rPr>
          <w:rFonts w:ascii="Times New Roman" w:hAnsi="Times New Roman" w:cs="Times New Roman"/>
          <w:b/>
          <w:sz w:val="28"/>
          <w:szCs w:val="28"/>
          <w:lang w:val="en-GB"/>
        </w:rPr>
      </w:pPr>
    </w:p>
    <w:p w:rsidR="000F0C64" w:rsidRDefault="000F0C64"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The First National Conference RWL Network in Slovenia </w:t>
      </w:r>
    </w:p>
    <w:p w:rsidR="000F0C64" w:rsidRDefault="000F0C64"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October 2014</w:t>
      </w:r>
    </w:p>
    <w:p w:rsidR="000F0C64" w:rsidRDefault="000F0C64" w:rsidP="000F0C64">
      <w:pPr>
        <w:spacing w:after="0"/>
        <w:jc w:val="center"/>
        <w:rPr>
          <w:rFonts w:ascii="Times New Roman" w:hAnsi="Times New Roman" w:cs="Times New Roman"/>
          <w:b/>
          <w:sz w:val="28"/>
          <w:szCs w:val="28"/>
          <w:lang w:val="en-GB"/>
        </w:rPr>
      </w:pPr>
    </w:p>
    <w:p w:rsidR="000F0C64" w:rsidRDefault="000F0C64"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“Hand model” </w:t>
      </w:r>
    </w:p>
    <w:p w:rsidR="000F0C64" w:rsidRDefault="000F0C64" w:rsidP="000F0C64">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(“Model </w:t>
      </w:r>
      <w:proofErr w:type="spellStart"/>
      <w:r>
        <w:rPr>
          <w:rFonts w:ascii="Times New Roman" w:hAnsi="Times New Roman" w:cs="Times New Roman"/>
          <w:b/>
          <w:sz w:val="28"/>
          <w:szCs w:val="28"/>
          <w:lang w:val="en-GB"/>
        </w:rPr>
        <w:t>roke</w:t>
      </w:r>
      <w:proofErr w:type="spellEnd"/>
      <w:r>
        <w:rPr>
          <w:rFonts w:ascii="Times New Roman" w:hAnsi="Times New Roman" w:cs="Times New Roman"/>
          <w:b/>
          <w:sz w:val="28"/>
          <w:szCs w:val="28"/>
          <w:lang w:val="en-GB"/>
        </w:rPr>
        <w:t xml:space="preserve"> – </w:t>
      </w:r>
      <w:proofErr w:type="spellStart"/>
      <w:r>
        <w:rPr>
          <w:rFonts w:ascii="Times New Roman" w:hAnsi="Times New Roman" w:cs="Times New Roman"/>
          <w:b/>
          <w:sz w:val="28"/>
          <w:szCs w:val="28"/>
          <w:lang w:val="en-GB"/>
        </w:rPr>
        <w:t>izobraževanje</w:t>
      </w:r>
      <w:proofErr w:type="spellEnd"/>
      <w:r>
        <w:rPr>
          <w:rFonts w:ascii="Times New Roman" w:hAnsi="Times New Roman" w:cs="Times New Roman"/>
          <w:b/>
          <w:sz w:val="28"/>
          <w:szCs w:val="28"/>
          <w:lang w:val="en-GB"/>
        </w:rPr>
        <w:t xml:space="preserve"> za </w:t>
      </w:r>
      <w:proofErr w:type="spellStart"/>
      <w:r>
        <w:rPr>
          <w:rFonts w:ascii="Times New Roman" w:hAnsi="Times New Roman" w:cs="Times New Roman"/>
          <w:b/>
          <w:sz w:val="28"/>
          <w:szCs w:val="28"/>
          <w:lang w:val="en-GB"/>
        </w:rPr>
        <w:t>poučevanje</w:t>
      </w:r>
      <w:proofErr w:type="spellEnd"/>
      <w:r>
        <w:rPr>
          <w:rFonts w:ascii="Times New Roman" w:hAnsi="Times New Roman" w:cs="Times New Roman"/>
          <w:b/>
          <w:sz w:val="28"/>
          <w:szCs w:val="28"/>
          <w:lang w:val="en-GB"/>
        </w:rPr>
        <w:t xml:space="preserve"> v </w:t>
      </w:r>
      <w:proofErr w:type="spellStart"/>
      <w:r>
        <w:rPr>
          <w:rFonts w:ascii="Times New Roman" w:hAnsi="Times New Roman" w:cs="Times New Roman"/>
          <w:b/>
          <w:sz w:val="28"/>
          <w:szCs w:val="28"/>
          <w:lang w:val="en-GB"/>
        </w:rPr>
        <w:t>naravi</w:t>
      </w:r>
      <w:proofErr w:type="spellEnd"/>
      <w:r>
        <w:rPr>
          <w:rFonts w:ascii="Times New Roman" w:hAnsi="Times New Roman" w:cs="Times New Roman"/>
          <w:b/>
          <w:sz w:val="28"/>
          <w:szCs w:val="28"/>
          <w:lang w:val="en-GB"/>
        </w:rPr>
        <w:t>”)</w:t>
      </w:r>
    </w:p>
    <w:p w:rsidR="00CA4C3A" w:rsidRDefault="00CA4C3A" w:rsidP="007568BD">
      <w:pPr>
        <w:spacing w:after="0"/>
        <w:jc w:val="both"/>
        <w:rPr>
          <w:rFonts w:ascii="Times New Roman" w:hAnsi="Times New Roman" w:cs="Times New Roman"/>
          <w:b/>
          <w:sz w:val="28"/>
          <w:szCs w:val="28"/>
          <w:lang w:val="en-GB"/>
        </w:rPr>
      </w:pPr>
    </w:p>
    <w:p w:rsidR="00E97388" w:rsidRDefault="00E97388" w:rsidP="007568BD">
      <w:pPr>
        <w:spacing w:after="0"/>
        <w:jc w:val="both"/>
        <w:rPr>
          <w:rFonts w:ascii="Times New Roman" w:hAnsi="Times New Roman" w:cs="Times New Roman"/>
          <w:b/>
          <w:sz w:val="28"/>
          <w:szCs w:val="28"/>
          <w:lang w:val="en-GB"/>
        </w:rPr>
      </w:pPr>
    </w:p>
    <w:p w:rsidR="00C165C9" w:rsidRDefault="00CA4C3A" w:rsidP="007568BD">
      <w:pPr>
        <w:spacing w:after="0"/>
        <w:jc w:val="both"/>
        <w:rPr>
          <w:rFonts w:ascii="Times New Roman" w:hAnsi="Times New Roman" w:cs="Times New Roman"/>
          <w:sz w:val="24"/>
          <w:szCs w:val="24"/>
          <w:lang w:val="en-GB"/>
        </w:rPr>
      </w:pPr>
      <w:r w:rsidRPr="00CA4C3A">
        <w:rPr>
          <w:rFonts w:ascii="Times New Roman" w:hAnsi="Times New Roman" w:cs="Times New Roman"/>
          <w:sz w:val="24"/>
          <w:szCs w:val="24"/>
          <w:lang w:val="en-GB"/>
        </w:rPr>
        <w:t>A t</w:t>
      </w:r>
      <w:r w:rsidR="00C165C9" w:rsidRPr="00CA4C3A">
        <w:rPr>
          <w:rFonts w:ascii="Times New Roman" w:hAnsi="Times New Roman" w:cs="Times New Roman"/>
          <w:sz w:val="24"/>
          <w:szCs w:val="24"/>
          <w:lang w:val="en-GB"/>
        </w:rPr>
        <w:t>eam of</w:t>
      </w:r>
      <w:r w:rsidR="00C165C9">
        <w:rPr>
          <w:rFonts w:ascii="Times New Roman" w:hAnsi="Times New Roman" w:cs="Times New Roman"/>
          <w:sz w:val="24"/>
          <w:szCs w:val="24"/>
          <w:lang w:val="en-GB"/>
        </w:rPr>
        <w:t xml:space="preserve"> RWLN Slovenia (Ida </w:t>
      </w:r>
      <w:proofErr w:type="spellStart"/>
      <w:r w:rsidR="00C165C9">
        <w:rPr>
          <w:rFonts w:ascii="Times New Roman" w:hAnsi="Times New Roman" w:cs="Times New Roman"/>
          <w:sz w:val="24"/>
          <w:szCs w:val="24"/>
          <w:lang w:val="en-GB"/>
        </w:rPr>
        <w:t>Kavčič</w:t>
      </w:r>
      <w:proofErr w:type="spellEnd"/>
      <w:r w:rsidR="00C165C9">
        <w:rPr>
          <w:rFonts w:ascii="Times New Roman" w:hAnsi="Times New Roman" w:cs="Times New Roman"/>
          <w:sz w:val="24"/>
          <w:szCs w:val="24"/>
          <w:lang w:val="en-GB"/>
        </w:rPr>
        <w:t xml:space="preserve">, Irena Brajkovič, </w:t>
      </w:r>
      <w:proofErr w:type="spellStart"/>
      <w:r w:rsidR="00C165C9">
        <w:rPr>
          <w:rFonts w:ascii="Times New Roman" w:hAnsi="Times New Roman" w:cs="Times New Roman"/>
          <w:sz w:val="24"/>
          <w:szCs w:val="24"/>
          <w:lang w:val="en-GB"/>
        </w:rPr>
        <w:t>Živa</w:t>
      </w:r>
      <w:proofErr w:type="spellEnd"/>
      <w:r w:rsidR="00C165C9">
        <w:rPr>
          <w:rFonts w:ascii="Times New Roman" w:hAnsi="Times New Roman" w:cs="Times New Roman"/>
          <w:sz w:val="24"/>
          <w:szCs w:val="24"/>
          <w:lang w:val="en-GB"/>
        </w:rPr>
        <w:t xml:space="preserve"> </w:t>
      </w:r>
      <w:proofErr w:type="spellStart"/>
      <w:r w:rsidR="00C165C9">
        <w:rPr>
          <w:rFonts w:ascii="Times New Roman" w:hAnsi="Times New Roman" w:cs="Times New Roman"/>
          <w:sz w:val="24"/>
          <w:szCs w:val="24"/>
          <w:lang w:val="en-GB"/>
        </w:rPr>
        <w:t>Pečavar</w:t>
      </w:r>
      <w:proofErr w:type="spellEnd"/>
      <w:r w:rsidR="00C165C9">
        <w:rPr>
          <w:rFonts w:ascii="Times New Roman" w:hAnsi="Times New Roman" w:cs="Times New Roman"/>
          <w:sz w:val="24"/>
          <w:szCs w:val="24"/>
          <w:lang w:val="en-GB"/>
        </w:rPr>
        <w:t xml:space="preserve">, Simona </w:t>
      </w:r>
      <w:proofErr w:type="spellStart"/>
      <w:r w:rsidR="00C165C9">
        <w:rPr>
          <w:rFonts w:ascii="Times New Roman" w:hAnsi="Times New Roman" w:cs="Times New Roman"/>
          <w:sz w:val="24"/>
          <w:szCs w:val="24"/>
          <w:lang w:val="en-GB"/>
        </w:rPr>
        <w:t>Žibert</w:t>
      </w:r>
      <w:proofErr w:type="spellEnd"/>
      <w:r w:rsidR="00C165C9">
        <w:rPr>
          <w:rFonts w:ascii="Times New Roman" w:hAnsi="Times New Roman" w:cs="Times New Roman"/>
          <w:sz w:val="24"/>
          <w:szCs w:val="24"/>
          <w:lang w:val="en-GB"/>
        </w:rPr>
        <w:t xml:space="preserve"> Menart, Nataša </w:t>
      </w:r>
      <w:proofErr w:type="spellStart"/>
      <w:r w:rsidR="00C165C9">
        <w:rPr>
          <w:rFonts w:ascii="Times New Roman" w:hAnsi="Times New Roman" w:cs="Times New Roman"/>
          <w:sz w:val="24"/>
          <w:szCs w:val="24"/>
          <w:lang w:val="en-GB"/>
        </w:rPr>
        <w:t>Sardinšek</w:t>
      </w:r>
      <w:proofErr w:type="spellEnd"/>
      <w:r w:rsidR="00C165C9">
        <w:rPr>
          <w:rFonts w:ascii="Times New Roman" w:hAnsi="Times New Roman" w:cs="Times New Roman"/>
          <w:sz w:val="24"/>
          <w:szCs w:val="24"/>
          <w:lang w:val="en-GB"/>
        </w:rPr>
        <w:t xml:space="preserve">, Boštjan Gradišar) and Nina Globovnik (University Maribor) </w:t>
      </w:r>
      <w:r>
        <w:rPr>
          <w:rFonts w:ascii="Times New Roman" w:hAnsi="Times New Roman" w:cs="Times New Roman"/>
          <w:sz w:val="24"/>
          <w:szCs w:val="24"/>
          <w:lang w:val="en-GB"/>
        </w:rPr>
        <w:t xml:space="preserve">organized and realized a dissemination of Hand model </w:t>
      </w:r>
      <w:r w:rsidR="00E97388">
        <w:rPr>
          <w:rFonts w:ascii="Times New Roman" w:hAnsi="Times New Roman" w:cs="Times New Roman"/>
          <w:sz w:val="24"/>
          <w:szCs w:val="24"/>
          <w:lang w:val="en-GB"/>
        </w:rPr>
        <w:t>on</w:t>
      </w:r>
      <w:r>
        <w:rPr>
          <w:rFonts w:ascii="Times New Roman" w:hAnsi="Times New Roman" w:cs="Times New Roman"/>
          <w:sz w:val="24"/>
          <w:szCs w:val="24"/>
          <w:lang w:val="en-GB"/>
        </w:rPr>
        <w:t xml:space="preserve"> the </w:t>
      </w:r>
      <w:r w:rsidR="00E97388">
        <w:rPr>
          <w:rFonts w:ascii="Times New Roman" w:hAnsi="Times New Roman" w:cs="Times New Roman"/>
          <w:sz w:val="24"/>
          <w:szCs w:val="24"/>
          <w:lang w:val="en-GB"/>
        </w:rPr>
        <w:t xml:space="preserve">1th </w:t>
      </w:r>
      <w:r>
        <w:rPr>
          <w:rFonts w:ascii="Times New Roman" w:hAnsi="Times New Roman" w:cs="Times New Roman"/>
          <w:sz w:val="24"/>
          <w:szCs w:val="24"/>
          <w:lang w:val="en-GB"/>
        </w:rPr>
        <w:t>national conference for 119 teachers</w:t>
      </w:r>
      <w:r w:rsidR="00BB76BD">
        <w:rPr>
          <w:rFonts w:ascii="Times New Roman" w:hAnsi="Times New Roman" w:cs="Times New Roman"/>
          <w:sz w:val="24"/>
          <w:szCs w:val="24"/>
          <w:lang w:val="en-GB"/>
        </w:rPr>
        <w:t xml:space="preserve"> and headmasters</w:t>
      </w:r>
      <w:r>
        <w:rPr>
          <w:rFonts w:ascii="Times New Roman" w:hAnsi="Times New Roman" w:cs="Times New Roman"/>
          <w:sz w:val="24"/>
          <w:szCs w:val="24"/>
          <w:lang w:val="en-GB"/>
        </w:rPr>
        <w:t xml:space="preserve">. </w:t>
      </w:r>
    </w:p>
    <w:p w:rsidR="00E97388" w:rsidRDefault="00E97388" w:rsidP="007568BD">
      <w:pPr>
        <w:spacing w:after="0"/>
        <w:jc w:val="both"/>
        <w:rPr>
          <w:rFonts w:ascii="Times New Roman" w:hAnsi="Times New Roman" w:cs="Times New Roman"/>
          <w:sz w:val="24"/>
          <w:szCs w:val="24"/>
          <w:lang w:val="en-GB"/>
        </w:rPr>
      </w:pPr>
    </w:p>
    <w:p w:rsidR="007568BD" w:rsidRPr="000F0C64" w:rsidRDefault="007568BD" w:rsidP="007568BD">
      <w:pPr>
        <w:spacing w:after="0"/>
        <w:jc w:val="both"/>
        <w:rPr>
          <w:rFonts w:ascii="Times New Roman" w:hAnsi="Times New Roman" w:cs="Times New Roman"/>
          <w:b/>
          <w:sz w:val="24"/>
          <w:szCs w:val="24"/>
          <w:lang w:val="en-GB"/>
        </w:rPr>
      </w:pPr>
      <w:r>
        <w:rPr>
          <w:rFonts w:ascii="Times New Roman" w:hAnsi="Times New Roman" w:cs="Times New Roman"/>
          <w:sz w:val="24"/>
          <w:szCs w:val="24"/>
          <w:lang w:val="en-GB"/>
        </w:rPr>
        <w:t>An interest for attending the conference with the title “Hand model – learning in nature) was very big: so we prepared two c</w:t>
      </w:r>
      <w:r w:rsidRPr="00CD020E">
        <w:rPr>
          <w:rFonts w:ascii="Times New Roman" w:hAnsi="Times New Roman" w:cs="Times New Roman"/>
          <w:sz w:val="24"/>
          <w:szCs w:val="24"/>
          <w:lang w:val="en-GB"/>
        </w:rPr>
        <w:t>onferences</w:t>
      </w:r>
      <w:r>
        <w:rPr>
          <w:rFonts w:ascii="Times New Roman" w:hAnsi="Times New Roman" w:cs="Times New Roman"/>
          <w:sz w:val="24"/>
          <w:szCs w:val="24"/>
          <w:lang w:val="en-GB"/>
        </w:rPr>
        <w:t xml:space="preserve"> in duration of 8 hours each, that </w:t>
      </w:r>
      <w:r w:rsidRPr="00CD020E">
        <w:rPr>
          <w:rFonts w:ascii="Times New Roman" w:hAnsi="Times New Roman" w:cs="Times New Roman"/>
          <w:sz w:val="24"/>
          <w:szCs w:val="24"/>
          <w:lang w:val="en-GB"/>
        </w:rPr>
        <w:t xml:space="preserve">took place in </w:t>
      </w:r>
      <w:r>
        <w:rPr>
          <w:rFonts w:ascii="Times New Roman" w:hAnsi="Times New Roman" w:cs="Times New Roman"/>
          <w:sz w:val="24"/>
          <w:szCs w:val="24"/>
          <w:lang w:val="en-GB"/>
        </w:rPr>
        <w:t xml:space="preserve">CSOE, Centre Planica, </w:t>
      </w:r>
      <w:proofErr w:type="spellStart"/>
      <w:r w:rsidRPr="00CD020E">
        <w:rPr>
          <w:rFonts w:ascii="Times New Roman" w:hAnsi="Times New Roman" w:cs="Times New Roman"/>
          <w:sz w:val="24"/>
          <w:szCs w:val="24"/>
          <w:lang w:val="en-GB"/>
        </w:rPr>
        <w:t>Rateče</w:t>
      </w:r>
      <w:proofErr w:type="spellEnd"/>
      <w:r>
        <w:rPr>
          <w:rFonts w:ascii="Times New Roman" w:hAnsi="Times New Roman" w:cs="Times New Roman"/>
          <w:sz w:val="24"/>
          <w:szCs w:val="24"/>
          <w:lang w:val="en-GB"/>
        </w:rPr>
        <w:t>, Slovenia,</w:t>
      </w:r>
      <w:r w:rsidRPr="00CD020E">
        <w:rPr>
          <w:rFonts w:ascii="Times New Roman" w:hAnsi="Times New Roman" w:cs="Times New Roman"/>
          <w:sz w:val="24"/>
          <w:szCs w:val="24"/>
          <w:lang w:val="en-GB"/>
        </w:rPr>
        <w:t xml:space="preserve"> </w:t>
      </w:r>
      <w:r w:rsidRPr="000F0C64">
        <w:rPr>
          <w:rFonts w:ascii="Times New Roman" w:hAnsi="Times New Roman" w:cs="Times New Roman"/>
          <w:b/>
          <w:sz w:val="24"/>
          <w:szCs w:val="24"/>
          <w:lang w:val="en-GB"/>
        </w:rPr>
        <w:t>on two consecutive days, the 16</w:t>
      </w:r>
      <w:r w:rsidRPr="000F0C64">
        <w:rPr>
          <w:rFonts w:ascii="Times New Roman" w:hAnsi="Times New Roman" w:cs="Times New Roman"/>
          <w:b/>
          <w:sz w:val="24"/>
          <w:szCs w:val="24"/>
          <w:vertAlign w:val="superscript"/>
          <w:lang w:val="en-GB"/>
        </w:rPr>
        <w:t>th</w:t>
      </w:r>
      <w:r w:rsidRPr="000F0C64">
        <w:rPr>
          <w:rFonts w:ascii="Times New Roman" w:hAnsi="Times New Roman" w:cs="Times New Roman"/>
          <w:b/>
          <w:sz w:val="24"/>
          <w:szCs w:val="24"/>
          <w:lang w:val="en-GB"/>
        </w:rPr>
        <w:t xml:space="preserve"> and 17</w:t>
      </w:r>
      <w:r w:rsidRPr="000F0C64">
        <w:rPr>
          <w:rFonts w:ascii="Times New Roman" w:hAnsi="Times New Roman" w:cs="Times New Roman"/>
          <w:b/>
          <w:sz w:val="24"/>
          <w:szCs w:val="24"/>
          <w:vertAlign w:val="superscript"/>
          <w:lang w:val="en-GB"/>
        </w:rPr>
        <w:t>th</w:t>
      </w:r>
      <w:r w:rsidRPr="000F0C64">
        <w:rPr>
          <w:rFonts w:ascii="Times New Roman" w:hAnsi="Times New Roman" w:cs="Times New Roman"/>
          <w:b/>
          <w:sz w:val="24"/>
          <w:szCs w:val="24"/>
          <w:lang w:val="en-GB"/>
        </w:rPr>
        <w:t xml:space="preserve"> of October 2014. </w:t>
      </w:r>
    </w:p>
    <w:p w:rsidR="007568BD" w:rsidRPr="000F0C64" w:rsidRDefault="007568BD" w:rsidP="007568BD">
      <w:pPr>
        <w:spacing w:after="0"/>
        <w:jc w:val="both"/>
        <w:rPr>
          <w:rFonts w:ascii="Times New Roman" w:hAnsi="Times New Roman" w:cs="Times New Roman"/>
          <w:b/>
          <w:sz w:val="24"/>
          <w:szCs w:val="24"/>
          <w:lang w:val="en-GB"/>
        </w:rPr>
      </w:pPr>
    </w:p>
    <w:p w:rsidR="000F0C64" w:rsidRDefault="000F0C64" w:rsidP="000F0C64">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58 teachers </w:t>
      </w:r>
      <w:r w:rsidR="00F81DAD">
        <w:rPr>
          <w:rFonts w:ascii="Times New Roman" w:hAnsi="Times New Roman" w:cs="Times New Roman"/>
          <w:sz w:val="24"/>
          <w:szCs w:val="24"/>
          <w:lang w:val="en-GB"/>
        </w:rPr>
        <w:t>from primary and secondary schools</w:t>
      </w:r>
      <w:r w:rsidR="007568BD">
        <w:rPr>
          <w:rFonts w:ascii="Times New Roman" w:hAnsi="Times New Roman" w:cs="Times New Roman"/>
          <w:sz w:val="24"/>
          <w:szCs w:val="24"/>
          <w:lang w:val="en-GB"/>
        </w:rPr>
        <w:t xml:space="preserve"> of Slovenia </w:t>
      </w:r>
      <w:r>
        <w:rPr>
          <w:rFonts w:ascii="Times New Roman" w:hAnsi="Times New Roman" w:cs="Times New Roman"/>
          <w:sz w:val="24"/>
          <w:szCs w:val="24"/>
          <w:lang w:val="en-GB"/>
        </w:rPr>
        <w:t xml:space="preserve">attended the first conference and 61 </w:t>
      </w:r>
      <w:r w:rsidR="00F81DAD">
        <w:rPr>
          <w:rFonts w:ascii="Times New Roman" w:hAnsi="Times New Roman" w:cs="Times New Roman"/>
          <w:sz w:val="24"/>
          <w:szCs w:val="24"/>
          <w:lang w:val="en-GB"/>
        </w:rPr>
        <w:t xml:space="preserve">teachers </w:t>
      </w:r>
      <w:r>
        <w:rPr>
          <w:rFonts w:ascii="Times New Roman" w:hAnsi="Times New Roman" w:cs="Times New Roman"/>
          <w:sz w:val="24"/>
          <w:szCs w:val="24"/>
          <w:lang w:val="en-GB"/>
        </w:rPr>
        <w:t xml:space="preserve">attended the second conference. </w:t>
      </w:r>
    </w:p>
    <w:p w:rsidR="00F81DAD" w:rsidRDefault="00F81DAD" w:rsidP="000F0C64">
      <w:pPr>
        <w:spacing w:after="0"/>
        <w:jc w:val="both"/>
        <w:rPr>
          <w:rFonts w:ascii="Times New Roman" w:hAnsi="Times New Roman" w:cs="Times New Roman"/>
          <w:sz w:val="24"/>
          <w:szCs w:val="24"/>
          <w:lang w:val="en-GB"/>
        </w:rPr>
      </w:pPr>
    </w:p>
    <w:p w:rsidR="00F81DAD" w:rsidRDefault="000F0C64" w:rsidP="000F0C64">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Each conference consisted of</w:t>
      </w:r>
      <w:r w:rsidR="00F81DAD">
        <w:rPr>
          <w:rFonts w:ascii="Times New Roman" w:hAnsi="Times New Roman" w:cs="Times New Roman"/>
          <w:sz w:val="24"/>
          <w:szCs w:val="24"/>
          <w:lang w:val="en-GB"/>
        </w:rPr>
        <w:t xml:space="preserve"> seven lectures presenting the H</w:t>
      </w:r>
      <w:r>
        <w:rPr>
          <w:rFonts w:ascii="Times New Roman" w:hAnsi="Times New Roman" w:cs="Times New Roman"/>
          <w:sz w:val="24"/>
          <w:szCs w:val="24"/>
          <w:lang w:val="en-GB"/>
        </w:rPr>
        <w:t xml:space="preserve">and model, one good practice presentation, and four practical outdoor workshops, among which each of the participants could choose to attend one. </w:t>
      </w:r>
    </w:p>
    <w:p w:rsidR="00F81DAD" w:rsidRDefault="00F81DAD" w:rsidP="000F0C64">
      <w:pPr>
        <w:spacing w:after="0"/>
        <w:jc w:val="both"/>
        <w:rPr>
          <w:rFonts w:ascii="Times New Roman" w:hAnsi="Times New Roman" w:cs="Times New Roman"/>
          <w:sz w:val="24"/>
          <w:szCs w:val="24"/>
          <w:lang w:val="en-GB"/>
        </w:rPr>
      </w:pPr>
    </w:p>
    <w:p w:rsidR="000F0C64" w:rsidRDefault="000F0C64" w:rsidP="000F0C64">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At the end of each conference, the participants evaluated the event through a special questionnaire. We received </w:t>
      </w:r>
      <w:r w:rsidR="00A049C7">
        <w:rPr>
          <w:rFonts w:ascii="Times New Roman" w:hAnsi="Times New Roman" w:cs="Times New Roman"/>
          <w:sz w:val="24"/>
          <w:szCs w:val="24"/>
          <w:lang w:val="en-GB"/>
        </w:rPr>
        <w:t xml:space="preserve">the answers from </w:t>
      </w:r>
      <w:r>
        <w:rPr>
          <w:rFonts w:ascii="Times New Roman" w:hAnsi="Times New Roman" w:cs="Times New Roman"/>
          <w:sz w:val="24"/>
          <w:szCs w:val="24"/>
          <w:lang w:val="en-GB"/>
        </w:rPr>
        <w:t xml:space="preserve">37 </w:t>
      </w:r>
      <w:r w:rsidR="00A049C7">
        <w:rPr>
          <w:rFonts w:ascii="Times New Roman" w:hAnsi="Times New Roman" w:cs="Times New Roman"/>
          <w:sz w:val="24"/>
          <w:szCs w:val="24"/>
          <w:lang w:val="en-GB"/>
        </w:rPr>
        <w:t>participants</w:t>
      </w:r>
      <w:r w:rsidR="00A049C7" w:rsidRPr="00A049C7">
        <w:rPr>
          <w:rFonts w:ascii="Times New Roman" w:hAnsi="Times New Roman" w:cs="Times New Roman"/>
          <w:sz w:val="24"/>
          <w:szCs w:val="24"/>
          <w:lang w:val="en-GB"/>
        </w:rPr>
        <w:t xml:space="preserve"> </w:t>
      </w:r>
      <w:r w:rsidR="00A049C7">
        <w:rPr>
          <w:rFonts w:ascii="Times New Roman" w:hAnsi="Times New Roman" w:cs="Times New Roman"/>
          <w:sz w:val="24"/>
          <w:szCs w:val="24"/>
          <w:lang w:val="en-GB"/>
        </w:rPr>
        <w:t xml:space="preserve">of the first conference (65 %,) and the answers from </w:t>
      </w:r>
      <w:r>
        <w:rPr>
          <w:rFonts w:ascii="Times New Roman" w:hAnsi="Times New Roman" w:cs="Times New Roman"/>
          <w:sz w:val="24"/>
          <w:szCs w:val="24"/>
          <w:lang w:val="en-GB"/>
        </w:rPr>
        <w:t xml:space="preserve">41 </w:t>
      </w:r>
      <w:r w:rsidR="00A049C7">
        <w:rPr>
          <w:rFonts w:ascii="Times New Roman" w:hAnsi="Times New Roman" w:cs="Times New Roman"/>
          <w:sz w:val="24"/>
          <w:szCs w:val="24"/>
          <w:lang w:val="en-GB"/>
        </w:rPr>
        <w:t>participants of the second conference (68%)</w:t>
      </w:r>
      <w:r>
        <w:rPr>
          <w:rFonts w:ascii="Times New Roman" w:hAnsi="Times New Roman" w:cs="Times New Roman"/>
          <w:sz w:val="24"/>
          <w:szCs w:val="24"/>
          <w:lang w:val="en-GB"/>
        </w:rPr>
        <w:t xml:space="preserve">. </w:t>
      </w:r>
    </w:p>
    <w:p w:rsidR="000F0C64" w:rsidRDefault="000F0C64" w:rsidP="000F0C64">
      <w:pPr>
        <w:spacing w:after="0"/>
        <w:jc w:val="both"/>
        <w:rPr>
          <w:rFonts w:ascii="Times New Roman" w:hAnsi="Times New Roman" w:cs="Times New Roman"/>
          <w:sz w:val="24"/>
          <w:szCs w:val="24"/>
          <w:lang w:val="en-GB"/>
        </w:rPr>
      </w:pPr>
    </w:p>
    <w:p w:rsidR="00E97388" w:rsidRDefault="00E97388" w:rsidP="000F0C64">
      <w:pPr>
        <w:spacing w:after="0"/>
        <w:jc w:val="both"/>
        <w:rPr>
          <w:rFonts w:ascii="Times New Roman" w:hAnsi="Times New Roman" w:cs="Times New Roman"/>
          <w:sz w:val="24"/>
          <w:szCs w:val="24"/>
          <w:lang w:val="en-GB"/>
        </w:rPr>
      </w:pPr>
    </w:p>
    <w:p w:rsidR="00E97388" w:rsidRDefault="00E97388" w:rsidP="000F0C64">
      <w:pPr>
        <w:spacing w:after="0"/>
        <w:jc w:val="both"/>
        <w:rPr>
          <w:rFonts w:ascii="Times New Roman" w:hAnsi="Times New Roman" w:cs="Times New Roman"/>
          <w:sz w:val="24"/>
          <w:szCs w:val="24"/>
          <w:lang w:val="en-GB"/>
        </w:rPr>
      </w:pPr>
    </w:p>
    <w:p w:rsidR="00E97388" w:rsidRDefault="00E97388" w:rsidP="000F0C64">
      <w:pPr>
        <w:spacing w:after="0"/>
        <w:jc w:val="both"/>
        <w:rPr>
          <w:rFonts w:ascii="Times New Roman" w:hAnsi="Times New Roman" w:cs="Times New Roman"/>
          <w:sz w:val="24"/>
          <w:szCs w:val="24"/>
          <w:lang w:val="en-GB"/>
        </w:rPr>
      </w:pPr>
    </w:p>
    <w:p w:rsidR="00E97388" w:rsidRDefault="00E97388" w:rsidP="000F0C64">
      <w:pPr>
        <w:spacing w:after="0"/>
        <w:jc w:val="both"/>
        <w:rPr>
          <w:rFonts w:ascii="Times New Roman" w:hAnsi="Times New Roman" w:cs="Times New Roman"/>
          <w:sz w:val="24"/>
          <w:szCs w:val="24"/>
          <w:lang w:val="en-GB"/>
        </w:rPr>
      </w:pPr>
    </w:p>
    <w:p w:rsidR="00E97388" w:rsidRDefault="00E97388" w:rsidP="000F0C64">
      <w:pPr>
        <w:spacing w:after="0"/>
        <w:jc w:val="both"/>
        <w:rPr>
          <w:rFonts w:ascii="Times New Roman" w:hAnsi="Times New Roman" w:cs="Times New Roman"/>
          <w:sz w:val="24"/>
          <w:szCs w:val="24"/>
          <w:lang w:val="en-GB"/>
        </w:rPr>
      </w:pPr>
    </w:p>
    <w:p w:rsidR="00E97388" w:rsidRDefault="00E97388" w:rsidP="000F0C64">
      <w:pPr>
        <w:spacing w:after="0"/>
        <w:jc w:val="both"/>
        <w:rPr>
          <w:rFonts w:ascii="Times New Roman" w:hAnsi="Times New Roman" w:cs="Times New Roman"/>
          <w:sz w:val="24"/>
          <w:szCs w:val="24"/>
          <w:lang w:val="en-GB"/>
        </w:rPr>
      </w:pPr>
    </w:p>
    <w:p w:rsidR="004764CD" w:rsidRPr="0051744B" w:rsidRDefault="00C607CB" w:rsidP="00CD020E">
      <w:pPr>
        <w:spacing w:after="0"/>
        <w:jc w:val="both"/>
        <w:rPr>
          <w:rFonts w:ascii="Times New Roman" w:hAnsi="Times New Roman" w:cs="Times New Roman"/>
          <w:b/>
          <w:sz w:val="28"/>
          <w:szCs w:val="28"/>
          <w:lang w:val="en-GB"/>
        </w:rPr>
      </w:pPr>
      <w:r w:rsidRPr="0051744B">
        <w:rPr>
          <w:rFonts w:ascii="Times New Roman" w:hAnsi="Times New Roman" w:cs="Times New Roman"/>
          <w:b/>
          <w:sz w:val="28"/>
          <w:szCs w:val="28"/>
          <w:lang w:val="en-GB"/>
        </w:rPr>
        <w:lastRenderedPageBreak/>
        <w:t xml:space="preserve">Evaluation of the </w:t>
      </w:r>
      <w:r w:rsidR="00A4444A" w:rsidRPr="0051744B">
        <w:rPr>
          <w:rFonts w:ascii="Times New Roman" w:hAnsi="Times New Roman" w:cs="Times New Roman"/>
          <w:b/>
          <w:sz w:val="28"/>
          <w:szCs w:val="28"/>
          <w:lang w:val="en-GB"/>
        </w:rPr>
        <w:t>c</w:t>
      </w:r>
      <w:r w:rsidRPr="0051744B">
        <w:rPr>
          <w:rFonts w:ascii="Times New Roman" w:hAnsi="Times New Roman" w:cs="Times New Roman"/>
          <w:b/>
          <w:sz w:val="28"/>
          <w:szCs w:val="28"/>
          <w:lang w:val="en-GB"/>
        </w:rPr>
        <w:t xml:space="preserve">onferences – </w:t>
      </w:r>
      <w:r w:rsidR="00E97388">
        <w:rPr>
          <w:rFonts w:ascii="Times New Roman" w:hAnsi="Times New Roman" w:cs="Times New Roman"/>
          <w:b/>
          <w:sz w:val="28"/>
          <w:szCs w:val="28"/>
          <w:lang w:val="en-GB"/>
        </w:rPr>
        <w:t>Centre for School and Outdoor Education</w:t>
      </w:r>
    </w:p>
    <w:p w:rsidR="00CD020E" w:rsidRDefault="00CD020E" w:rsidP="00CD020E">
      <w:pPr>
        <w:spacing w:after="0"/>
        <w:jc w:val="both"/>
        <w:rPr>
          <w:rFonts w:ascii="Times New Roman" w:hAnsi="Times New Roman" w:cs="Times New Roman"/>
          <w:sz w:val="24"/>
          <w:szCs w:val="24"/>
          <w:lang w:val="en-GB"/>
        </w:rPr>
      </w:pPr>
    </w:p>
    <w:p w:rsidR="00CD020E" w:rsidRDefault="00A4444A" w:rsidP="00CD020E">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The results are presented in this report.</w:t>
      </w:r>
    </w:p>
    <w:p w:rsidR="0051744B" w:rsidRDefault="0051744B" w:rsidP="00CD020E">
      <w:pPr>
        <w:spacing w:after="0"/>
        <w:jc w:val="both"/>
        <w:rPr>
          <w:rFonts w:ascii="Times New Roman" w:hAnsi="Times New Roman" w:cs="Times New Roman"/>
          <w:sz w:val="24"/>
          <w:szCs w:val="24"/>
          <w:lang w:val="en-GB"/>
        </w:rPr>
      </w:pPr>
    </w:p>
    <w:p w:rsidR="00F81DAD" w:rsidRDefault="00184E8B" w:rsidP="00F81DAD">
      <w:pPr>
        <w:pStyle w:val="Odstavekseznama"/>
        <w:numPr>
          <w:ilvl w:val="0"/>
          <w:numId w:val="2"/>
        </w:numPr>
        <w:spacing w:after="0"/>
        <w:jc w:val="both"/>
        <w:rPr>
          <w:rFonts w:ascii="Times New Roman" w:hAnsi="Times New Roman" w:cs="Times New Roman"/>
          <w:b/>
          <w:sz w:val="24"/>
          <w:szCs w:val="24"/>
          <w:lang w:val="en-GB"/>
        </w:rPr>
      </w:pPr>
      <w:r w:rsidRPr="00F81DAD">
        <w:rPr>
          <w:rFonts w:ascii="Times New Roman" w:hAnsi="Times New Roman" w:cs="Times New Roman"/>
          <w:b/>
          <w:sz w:val="24"/>
          <w:szCs w:val="24"/>
          <w:lang w:val="en-GB"/>
        </w:rPr>
        <w:t>Content</w:t>
      </w:r>
      <w:r w:rsidR="00F81DAD">
        <w:rPr>
          <w:rFonts w:ascii="Times New Roman" w:hAnsi="Times New Roman" w:cs="Times New Roman"/>
          <w:b/>
          <w:sz w:val="24"/>
          <w:szCs w:val="24"/>
          <w:lang w:val="en-GB"/>
        </w:rPr>
        <w:t xml:space="preserve"> </w:t>
      </w:r>
      <w:r w:rsidR="00E97388">
        <w:rPr>
          <w:rFonts w:ascii="Times New Roman" w:hAnsi="Times New Roman" w:cs="Times New Roman"/>
          <w:b/>
          <w:sz w:val="24"/>
          <w:szCs w:val="24"/>
          <w:lang w:val="en-GB"/>
        </w:rPr>
        <w:t>of the conference</w:t>
      </w:r>
    </w:p>
    <w:p w:rsidR="00E97388" w:rsidRPr="00F81DAD" w:rsidRDefault="00E97388" w:rsidP="00E97388">
      <w:pPr>
        <w:pStyle w:val="Odstavekseznama"/>
        <w:spacing w:after="0"/>
        <w:jc w:val="both"/>
        <w:rPr>
          <w:rFonts w:ascii="Times New Roman" w:hAnsi="Times New Roman" w:cs="Times New Roman"/>
          <w:b/>
          <w:sz w:val="24"/>
          <w:szCs w:val="24"/>
          <w:lang w:val="en-GB"/>
        </w:rPr>
      </w:pPr>
    </w:p>
    <w:p w:rsidR="000557B8" w:rsidRDefault="00184E8B" w:rsidP="00CD020E">
      <w:pPr>
        <w:spacing w:after="0"/>
        <w:jc w:val="both"/>
        <w:rPr>
          <w:rFonts w:ascii="Times New Roman" w:hAnsi="Times New Roman" w:cs="Times New Roman"/>
          <w:sz w:val="24"/>
          <w:szCs w:val="24"/>
          <w:lang w:val="en-GB"/>
        </w:rPr>
      </w:pPr>
      <w:r>
        <w:rPr>
          <w:rFonts w:ascii="Times New Roman" w:hAnsi="Times New Roman" w:cs="Times New Roman"/>
          <w:noProof/>
          <w:sz w:val="24"/>
          <w:szCs w:val="24"/>
          <w:lang w:eastAsia="sl-SI"/>
        </w:rPr>
        <w:drawing>
          <wp:inline distT="0" distB="0" distL="0" distR="0">
            <wp:extent cx="5343525" cy="2276475"/>
            <wp:effectExtent l="0" t="0" r="9525" b="952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744B" w:rsidRDefault="0051744B" w:rsidP="00623559">
      <w:pPr>
        <w:spacing w:after="0"/>
        <w:jc w:val="both"/>
        <w:rPr>
          <w:rFonts w:ascii="Times New Roman" w:hAnsi="Times New Roman" w:cs="Times New Roman"/>
          <w:sz w:val="24"/>
          <w:szCs w:val="24"/>
          <w:lang w:val="en-GB"/>
        </w:rPr>
      </w:pPr>
    </w:p>
    <w:p w:rsidR="00A23D91" w:rsidRDefault="00604BA9" w:rsidP="00623559">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Overall, the participants were more satisfied with the practical part and good practice presentation of the conferences than the theoretical part. </w:t>
      </w:r>
      <w:r w:rsidR="00A23D91">
        <w:rPr>
          <w:rFonts w:ascii="Times New Roman" w:hAnsi="Times New Roman" w:cs="Times New Roman"/>
          <w:sz w:val="24"/>
          <w:szCs w:val="24"/>
          <w:lang w:val="en-GB"/>
        </w:rPr>
        <w:t xml:space="preserve">This distinction was much stronger with the participants of the second conference, who actually rated the workshops better than the participants of the first conference, while they rated the theoretical part </w:t>
      </w:r>
      <w:r w:rsidR="00FE193E">
        <w:rPr>
          <w:rFonts w:ascii="Times New Roman" w:hAnsi="Times New Roman" w:cs="Times New Roman"/>
          <w:sz w:val="24"/>
          <w:szCs w:val="24"/>
          <w:lang w:val="en-GB"/>
        </w:rPr>
        <w:t>noticeably worse</w:t>
      </w:r>
      <w:r w:rsidR="00A23D91">
        <w:rPr>
          <w:rFonts w:ascii="Times New Roman" w:hAnsi="Times New Roman" w:cs="Times New Roman"/>
          <w:sz w:val="24"/>
          <w:szCs w:val="24"/>
          <w:lang w:val="en-GB"/>
        </w:rPr>
        <w:t>.</w:t>
      </w:r>
    </w:p>
    <w:p w:rsidR="00A23D91" w:rsidRDefault="00A23D91" w:rsidP="00623559">
      <w:pPr>
        <w:spacing w:after="0"/>
        <w:jc w:val="both"/>
        <w:rPr>
          <w:rFonts w:ascii="Times New Roman" w:hAnsi="Times New Roman" w:cs="Times New Roman"/>
          <w:sz w:val="24"/>
          <w:szCs w:val="24"/>
          <w:lang w:val="en-GB"/>
        </w:rPr>
      </w:pPr>
    </w:p>
    <w:p w:rsidR="00623559" w:rsidRDefault="00623559" w:rsidP="00623559">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most prevalent suggestion for improvement of the content was that there should be less theory and more practice. As each participant had the option of attending only one of the four workshops, while they wished to attend more than one or even all of them, they suggested for this option to be taken into consideration in further similar events. They also wished for </w:t>
      </w:r>
      <w:r w:rsidR="00B05AEC">
        <w:rPr>
          <w:rFonts w:ascii="Times New Roman" w:hAnsi="Times New Roman" w:cs="Times New Roman"/>
          <w:sz w:val="24"/>
          <w:szCs w:val="24"/>
          <w:lang w:val="en-GB"/>
        </w:rPr>
        <w:t>more time for</w:t>
      </w:r>
      <w:r>
        <w:rPr>
          <w:rFonts w:ascii="Times New Roman" w:hAnsi="Times New Roman" w:cs="Times New Roman"/>
          <w:sz w:val="24"/>
          <w:szCs w:val="24"/>
          <w:lang w:val="en-GB"/>
        </w:rPr>
        <w:t xml:space="preserve"> practical examples and less abstract theory in the model presentation.</w:t>
      </w:r>
    </w:p>
    <w:p w:rsidR="00E97388" w:rsidRPr="00623559" w:rsidRDefault="00E97388" w:rsidP="00623559">
      <w:pPr>
        <w:spacing w:after="0"/>
        <w:jc w:val="both"/>
        <w:rPr>
          <w:rFonts w:ascii="Times New Roman" w:hAnsi="Times New Roman" w:cs="Times New Roman"/>
          <w:sz w:val="24"/>
          <w:szCs w:val="24"/>
          <w:lang w:val="en-GB"/>
        </w:rPr>
      </w:pPr>
    </w:p>
    <w:p w:rsidR="00FF1E89" w:rsidRDefault="00FF1E89" w:rsidP="00CD020E">
      <w:pPr>
        <w:spacing w:after="0"/>
        <w:jc w:val="both"/>
        <w:rPr>
          <w:rFonts w:ascii="Times New Roman" w:hAnsi="Times New Roman" w:cs="Times New Roman"/>
          <w:sz w:val="24"/>
          <w:szCs w:val="24"/>
          <w:lang w:val="en-GB"/>
        </w:rPr>
      </w:pPr>
    </w:p>
    <w:p w:rsidR="0051744B" w:rsidRPr="00384784" w:rsidRDefault="00E97388" w:rsidP="00E97388">
      <w:pPr>
        <w:rPr>
          <w:rFonts w:ascii="Times New Roman" w:hAnsi="Times New Roman" w:cs="Times New Roman"/>
          <w:b/>
          <w:sz w:val="24"/>
          <w:szCs w:val="24"/>
          <w:lang w:val="en-GB"/>
        </w:rPr>
      </w:pPr>
      <w:r>
        <w:rPr>
          <w:rFonts w:ascii="Times New Roman" w:hAnsi="Times New Roman" w:cs="Times New Roman"/>
          <w:b/>
          <w:sz w:val="24"/>
          <w:szCs w:val="24"/>
          <w:lang w:val="en-GB"/>
        </w:rPr>
        <w:t xml:space="preserve">2. </w:t>
      </w:r>
      <w:r w:rsidR="007568BD">
        <w:rPr>
          <w:rFonts w:ascii="Times New Roman" w:hAnsi="Times New Roman" w:cs="Times New Roman"/>
          <w:b/>
          <w:sz w:val="24"/>
          <w:szCs w:val="24"/>
          <w:lang w:val="en-GB"/>
        </w:rPr>
        <w:t>Impact</w:t>
      </w:r>
    </w:p>
    <w:p w:rsidR="00FF1E89" w:rsidRDefault="00384784" w:rsidP="00CD020E">
      <w:pPr>
        <w:spacing w:after="0"/>
        <w:jc w:val="both"/>
        <w:rPr>
          <w:rFonts w:ascii="Times New Roman" w:hAnsi="Times New Roman" w:cs="Times New Roman"/>
          <w:sz w:val="24"/>
          <w:szCs w:val="24"/>
          <w:lang w:val="en-GB"/>
        </w:rPr>
      </w:pPr>
      <w:r>
        <w:rPr>
          <w:rFonts w:ascii="Times New Roman" w:hAnsi="Times New Roman" w:cs="Times New Roman"/>
          <w:noProof/>
          <w:sz w:val="24"/>
          <w:szCs w:val="24"/>
          <w:lang w:eastAsia="sl-SI"/>
        </w:rPr>
        <w:drawing>
          <wp:inline distT="0" distB="0" distL="0" distR="0">
            <wp:extent cx="5581650" cy="3009900"/>
            <wp:effectExtent l="0" t="0" r="19050" b="1905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1E89" w:rsidRDefault="00FF1E89" w:rsidP="00CD020E">
      <w:pPr>
        <w:spacing w:after="0"/>
        <w:jc w:val="both"/>
        <w:rPr>
          <w:rFonts w:ascii="Times New Roman" w:hAnsi="Times New Roman" w:cs="Times New Roman"/>
          <w:sz w:val="24"/>
          <w:szCs w:val="24"/>
          <w:lang w:val="en-GB"/>
        </w:rPr>
      </w:pPr>
    </w:p>
    <w:p w:rsidR="0051744B" w:rsidRDefault="00A605C1" w:rsidP="00CD020E">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participants were relatively happy with the results of the conference. The results show that they believe they got the most new skills in the field of preparing students for sustainable development, and the least in the field of professional competencies teaching</w:t>
      </w:r>
      <w:r w:rsidR="00A23D91">
        <w:rPr>
          <w:rFonts w:ascii="Times New Roman" w:hAnsi="Times New Roman" w:cs="Times New Roman"/>
          <w:sz w:val="24"/>
          <w:szCs w:val="24"/>
          <w:lang w:val="en-GB"/>
        </w:rPr>
        <w:t>. All results are relatively close though, and the main difference is visible between the participants of the first and second conferences, where the participants of the first conference were, on average, more satisfied with the results of the conference than the participants of the second conference.</w:t>
      </w:r>
    </w:p>
    <w:p w:rsidR="00E97388" w:rsidRDefault="00E97388" w:rsidP="00E97388">
      <w:pPr>
        <w:rPr>
          <w:rFonts w:ascii="Times New Roman" w:hAnsi="Times New Roman" w:cs="Times New Roman"/>
          <w:b/>
          <w:sz w:val="24"/>
          <w:szCs w:val="24"/>
          <w:lang w:val="en-GB"/>
        </w:rPr>
      </w:pPr>
    </w:p>
    <w:p w:rsidR="00FF1E89" w:rsidRDefault="00FF1E89" w:rsidP="00E97388">
      <w:pPr>
        <w:rPr>
          <w:rFonts w:ascii="Times New Roman" w:hAnsi="Times New Roman" w:cs="Times New Roman"/>
          <w:b/>
          <w:sz w:val="24"/>
          <w:szCs w:val="24"/>
          <w:lang w:val="en-GB"/>
        </w:rPr>
      </w:pPr>
      <w:r w:rsidRPr="00BC5DA9">
        <w:rPr>
          <w:rFonts w:ascii="Times New Roman" w:hAnsi="Times New Roman" w:cs="Times New Roman"/>
          <w:b/>
          <w:sz w:val="24"/>
          <w:szCs w:val="24"/>
          <w:lang w:val="en-GB"/>
        </w:rPr>
        <w:t>3. Real World Learning Network</w:t>
      </w:r>
    </w:p>
    <w:p w:rsidR="0051744B" w:rsidRPr="00BC5DA9" w:rsidRDefault="0051744B" w:rsidP="00CD020E">
      <w:pPr>
        <w:spacing w:after="0"/>
        <w:jc w:val="both"/>
        <w:rPr>
          <w:rFonts w:ascii="Times New Roman" w:hAnsi="Times New Roman" w:cs="Times New Roman"/>
          <w:b/>
          <w:sz w:val="24"/>
          <w:szCs w:val="24"/>
          <w:lang w:val="en-GB"/>
        </w:rPr>
      </w:pPr>
    </w:p>
    <w:p w:rsidR="00FF1E89" w:rsidRDefault="00827C53" w:rsidP="00CD020E">
      <w:pPr>
        <w:spacing w:after="0"/>
        <w:jc w:val="both"/>
        <w:rPr>
          <w:rFonts w:ascii="Times New Roman" w:hAnsi="Times New Roman" w:cs="Times New Roman"/>
          <w:sz w:val="24"/>
          <w:szCs w:val="24"/>
          <w:lang w:val="en-GB"/>
        </w:rPr>
      </w:pPr>
      <w:r>
        <w:rPr>
          <w:rFonts w:ascii="Times New Roman" w:hAnsi="Times New Roman" w:cs="Times New Roman"/>
          <w:noProof/>
          <w:sz w:val="24"/>
          <w:szCs w:val="24"/>
          <w:lang w:eastAsia="sl-SI"/>
        </w:rPr>
        <w:drawing>
          <wp:inline distT="0" distB="0" distL="0" distR="0">
            <wp:extent cx="5410200" cy="3695700"/>
            <wp:effectExtent l="0" t="0" r="19050" b="1905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1287" w:rsidRDefault="007C1287" w:rsidP="00CD020E">
      <w:pPr>
        <w:spacing w:after="0"/>
        <w:jc w:val="both"/>
        <w:rPr>
          <w:rFonts w:ascii="Times New Roman" w:hAnsi="Times New Roman" w:cs="Times New Roman"/>
          <w:sz w:val="24"/>
          <w:szCs w:val="24"/>
          <w:lang w:val="en-GB"/>
        </w:rPr>
      </w:pPr>
    </w:p>
    <w:p w:rsidR="007C1287" w:rsidRDefault="007C1287" w:rsidP="00CD020E">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The participants recognized the role of the Real World Learning Network in numerous fields. They agree the most that the role of the network should provide guides based on good practices and outdoor learning instructions, followed by publishing relevant news and informing about seminars in the field of real world learning. The participants saw a slightly lesser, yet still significant role of RWL Network as a consulting entity in the field of real world learning, a lobbying entity for real world learning or a forum for debate in this field.</w:t>
      </w:r>
      <w:r w:rsidR="006C7F7A">
        <w:rPr>
          <w:rFonts w:ascii="Times New Roman" w:hAnsi="Times New Roman" w:cs="Times New Roman"/>
          <w:sz w:val="24"/>
          <w:szCs w:val="24"/>
          <w:lang w:val="en-GB"/>
        </w:rPr>
        <w:t xml:space="preserve"> The participants also noted that the RWL Network could perform in other roles within the field of real world learning.</w:t>
      </w:r>
    </w:p>
    <w:p w:rsidR="007C1287" w:rsidRDefault="007C1287" w:rsidP="00CD020E">
      <w:pPr>
        <w:spacing w:after="0"/>
        <w:jc w:val="both"/>
        <w:rPr>
          <w:rFonts w:ascii="Times New Roman" w:hAnsi="Times New Roman" w:cs="Times New Roman"/>
          <w:sz w:val="24"/>
          <w:szCs w:val="24"/>
          <w:lang w:val="en-GB"/>
        </w:rPr>
      </w:pPr>
    </w:p>
    <w:p w:rsidR="00F81DAD" w:rsidRDefault="00F81DAD" w:rsidP="00CD020E">
      <w:pPr>
        <w:spacing w:after="0"/>
        <w:jc w:val="both"/>
        <w:rPr>
          <w:rFonts w:ascii="Times New Roman" w:hAnsi="Times New Roman" w:cs="Times New Roman"/>
          <w:sz w:val="24"/>
          <w:szCs w:val="24"/>
          <w:lang w:val="en-GB"/>
        </w:rPr>
      </w:pPr>
    </w:p>
    <w:p w:rsidR="006C7F7A" w:rsidRDefault="006C7F7A" w:rsidP="00CD020E">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We also asked the participants whether they would be interested in joining the RWL Network and a majority of participants of both conferences replied that they would, with less than a quarter replying that they would not.</w:t>
      </w:r>
    </w:p>
    <w:p w:rsidR="006C7F7A" w:rsidRDefault="006C7F7A" w:rsidP="00CD020E">
      <w:pPr>
        <w:spacing w:after="0"/>
        <w:jc w:val="both"/>
        <w:rPr>
          <w:rFonts w:ascii="Times New Roman" w:hAnsi="Times New Roman" w:cs="Times New Roman"/>
          <w:sz w:val="24"/>
          <w:szCs w:val="24"/>
          <w:lang w:val="en-GB"/>
        </w:rPr>
      </w:pPr>
    </w:p>
    <w:p w:rsidR="00FF1E89" w:rsidRDefault="00827C53" w:rsidP="00CD020E">
      <w:pPr>
        <w:spacing w:after="0"/>
        <w:jc w:val="both"/>
        <w:rPr>
          <w:rFonts w:ascii="Times New Roman" w:hAnsi="Times New Roman" w:cs="Times New Roman"/>
          <w:sz w:val="24"/>
          <w:szCs w:val="24"/>
          <w:lang w:val="en-GB"/>
        </w:rPr>
      </w:pPr>
      <w:r>
        <w:rPr>
          <w:rFonts w:ascii="Times New Roman" w:hAnsi="Times New Roman" w:cs="Times New Roman"/>
          <w:noProof/>
          <w:sz w:val="24"/>
          <w:szCs w:val="24"/>
          <w:lang w:eastAsia="sl-SI"/>
        </w:rPr>
        <w:lastRenderedPageBreak/>
        <w:drawing>
          <wp:inline distT="0" distB="0" distL="0" distR="0">
            <wp:extent cx="2752725" cy="1638300"/>
            <wp:effectExtent l="0" t="0" r="9525"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D1402">
        <w:rPr>
          <w:rFonts w:ascii="Times New Roman" w:hAnsi="Times New Roman" w:cs="Times New Roman"/>
          <w:noProof/>
          <w:sz w:val="24"/>
          <w:szCs w:val="24"/>
          <w:lang w:eastAsia="sl-SI"/>
        </w:rPr>
        <w:drawing>
          <wp:inline distT="0" distB="0" distL="0" distR="0" wp14:anchorId="2E4BBBDB" wp14:editId="2A72838C">
            <wp:extent cx="2667000" cy="163830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7F7A" w:rsidRDefault="006C7F7A" w:rsidP="00CD020E">
      <w:pPr>
        <w:spacing w:after="0"/>
        <w:jc w:val="both"/>
        <w:rPr>
          <w:rFonts w:ascii="Times New Roman" w:hAnsi="Times New Roman" w:cs="Times New Roman"/>
          <w:sz w:val="24"/>
          <w:szCs w:val="24"/>
          <w:lang w:val="en-GB"/>
        </w:rPr>
      </w:pPr>
    </w:p>
    <w:p w:rsidR="006C7F7A" w:rsidRDefault="006C7F7A" w:rsidP="00CD020E">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Considering the results of the questionnaires</w:t>
      </w:r>
      <w:r w:rsidR="00D85D50">
        <w:rPr>
          <w:rFonts w:ascii="Times New Roman" w:hAnsi="Times New Roman" w:cs="Times New Roman"/>
          <w:sz w:val="24"/>
          <w:szCs w:val="24"/>
          <w:lang w:val="en-GB"/>
        </w:rPr>
        <w:t>,</w:t>
      </w:r>
      <w:r>
        <w:rPr>
          <w:rFonts w:ascii="Times New Roman" w:hAnsi="Times New Roman" w:cs="Times New Roman"/>
          <w:sz w:val="24"/>
          <w:szCs w:val="24"/>
          <w:lang w:val="en-GB"/>
        </w:rPr>
        <w:t xml:space="preserve"> we judge the conferences as succes</w:t>
      </w:r>
      <w:r w:rsidR="00D85D50">
        <w:rPr>
          <w:rFonts w:ascii="Times New Roman" w:hAnsi="Times New Roman" w:cs="Times New Roman"/>
          <w:sz w:val="24"/>
          <w:szCs w:val="24"/>
          <w:lang w:val="en-GB"/>
        </w:rPr>
        <w:t>sful with some possible improvements.</w:t>
      </w:r>
    </w:p>
    <w:p w:rsidR="00E97388" w:rsidRDefault="00E97388" w:rsidP="00CD020E">
      <w:pPr>
        <w:spacing w:after="0"/>
        <w:jc w:val="both"/>
        <w:rPr>
          <w:rFonts w:ascii="Times New Roman" w:hAnsi="Times New Roman" w:cs="Times New Roman"/>
          <w:sz w:val="24"/>
          <w:szCs w:val="24"/>
          <w:lang w:val="en-GB"/>
        </w:rPr>
      </w:pPr>
    </w:p>
    <w:p w:rsidR="00E97388" w:rsidRDefault="00E97388" w:rsidP="00CD020E">
      <w:pPr>
        <w:spacing w:after="0"/>
        <w:jc w:val="both"/>
        <w:rPr>
          <w:rFonts w:ascii="Times New Roman" w:hAnsi="Times New Roman" w:cs="Times New Roman"/>
          <w:sz w:val="24"/>
          <w:szCs w:val="24"/>
          <w:lang w:val="en-GB"/>
        </w:rPr>
      </w:pPr>
    </w:p>
    <w:p w:rsidR="00E97388" w:rsidRDefault="00E97388" w:rsidP="00CD020E">
      <w:pPr>
        <w:spacing w:after="0"/>
        <w:jc w:val="both"/>
        <w:rPr>
          <w:rFonts w:ascii="Times New Roman" w:hAnsi="Times New Roman" w:cs="Times New Roman"/>
          <w:sz w:val="24"/>
          <w:szCs w:val="24"/>
          <w:lang w:val="en-GB"/>
        </w:rPr>
      </w:pPr>
    </w:p>
    <w:p w:rsidR="00E97388" w:rsidRDefault="00E97388" w:rsidP="00CD020E">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Ida </w:t>
      </w:r>
      <w:proofErr w:type="spellStart"/>
      <w:r>
        <w:rPr>
          <w:rFonts w:ascii="Times New Roman" w:hAnsi="Times New Roman" w:cs="Times New Roman"/>
          <w:sz w:val="24"/>
          <w:szCs w:val="24"/>
          <w:lang w:val="en-GB"/>
        </w:rPr>
        <w:t>Kavčič</w:t>
      </w:r>
      <w:proofErr w:type="spellEnd"/>
    </w:p>
    <w:p w:rsidR="00E97388" w:rsidRPr="00CD020E" w:rsidRDefault="00E97388" w:rsidP="00CD020E">
      <w:pPr>
        <w:spacing w:after="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CoCo</w:t>
      </w:r>
      <w:proofErr w:type="spellEnd"/>
      <w:r>
        <w:rPr>
          <w:rFonts w:ascii="Times New Roman" w:hAnsi="Times New Roman" w:cs="Times New Roman"/>
          <w:sz w:val="24"/>
          <w:szCs w:val="24"/>
          <w:lang w:val="en-GB"/>
        </w:rPr>
        <w:t xml:space="preserve"> RWLN</w:t>
      </w:r>
    </w:p>
    <w:sectPr w:rsidR="00E97388" w:rsidRPr="00CD020E" w:rsidSect="00E97388">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166" w:rsidRDefault="00F14166" w:rsidP="00384784">
      <w:pPr>
        <w:spacing w:after="0" w:line="240" w:lineRule="auto"/>
      </w:pPr>
      <w:r>
        <w:separator/>
      </w:r>
    </w:p>
  </w:endnote>
  <w:endnote w:type="continuationSeparator" w:id="0">
    <w:p w:rsidR="00F14166" w:rsidRDefault="00F14166" w:rsidP="00384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166" w:rsidRDefault="00F14166" w:rsidP="00384784">
      <w:pPr>
        <w:spacing w:after="0" w:line="240" w:lineRule="auto"/>
      </w:pPr>
      <w:r>
        <w:separator/>
      </w:r>
    </w:p>
  </w:footnote>
  <w:footnote w:type="continuationSeparator" w:id="0">
    <w:p w:rsidR="00F14166" w:rsidRDefault="00F14166" w:rsidP="003847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1005D"/>
    <w:multiLevelType w:val="hybridMultilevel"/>
    <w:tmpl w:val="2586F6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55001E86"/>
    <w:multiLevelType w:val="hybridMultilevel"/>
    <w:tmpl w:val="6A9EC708"/>
    <w:lvl w:ilvl="0" w:tplc="19CAD37A">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6A4"/>
    <w:rsid w:val="00003348"/>
    <w:rsid w:val="000059F0"/>
    <w:rsid w:val="0001089F"/>
    <w:rsid w:val="000149AB"/>
    <w:rsid w:val="00015E8C"/>
    <w:rsid w:val="00016468"/>
    <w:rsid w:val="0001657D"/>
    <w:rsid w:val="000172BB"/>
    <w:rsid w:val="000246E1"/>
    <w:rsid w:val="0002745C"/>
    <w:rsid w:val="00033658"/>
    <w:rsid w:val="00036262"/>
    <w:rsid w:val="00040F26"/>
    <w:rsid w:val="000421A4"/>
    <w:rsid w:val="00044E29"/>
    <w:rsid w:val="00050AF7"/>
    <w:rsid w:val="00051EC4"/>
    <w:rsid w:val="00052576"/>
    <w:rsid w:val="0005306E"/>
    <w:rsid w:val="000550F9"/>
    <w:rsid w:val="000557B8"/>
    <w:rsid w:val="0005797B"/>
    <w:rsid w:val="00060A3A"/>
    <w:rsid w:val="0006232B"/>
    <w:rsid w:val="00066365"/>
    <w:rsid w:val="00071D75"/>
    <w:rsid w:val="00073712"/>
    <w:rsid w:val="00081EBB"/>
    <w:rsid w:val="000820CB"/>
    <w:rsid w:val="000834F7"/>
    <w:rsid w:val="00083BCE"/>
    <w:rsid w:val="00090DA9"/>
    <w:rsid w:val="0009136F"/>
    <w:rsid w:val="000974B7"/>
    <w:rsid w:val="000A05C2"/>
    <w:rsid w:val="000A2864"/>
    <w:rsid w:val="000A2A14"/>
    <w:rsid w:val="000A4388"/>
    <w:rsid w:val="000A6E0D"/>
    <w:rsid w:val="000A6E4B"/>
    <w:rsid w:val="000B105C"/>
    <w:rsid w:val="000B4E9A"/>
    <w:rsid w:val="000C40F7"/>
    <w:rsid w:val="000C5A21"/>
    <w:rsid w:val="000C7BFC"/>
    <w:rsid w:val="000D00FF"/>
    <w:rsid w:val="000D0D91"/>
    <w:rsid w:val="000D1291"/>
    <w:rsid w:val="000D37FB"/>
    <w:rsid w:val="000D58E8"/>
    <w:rsid w:val="000D6E70"/>
    <w:rsid w:val="000E14AC"/>
    <w:rsid w:val="000E3D69"/>
    <w:rsid w:val="000E6C67"/>
    <w:rsid w:val="000F0C64"/>
    <w:rsid w:val="000F1C79"/>
    <w:rsid w:val="000F3EDC"/>
    <w:rsid w:val="000F4575"/>
    <w:rsid w:val="000F7A9F"/>
    <w:rsid w:val="001030FB"/>
    <w:rsid w:val="00106860"/>
    <w:rsid w:val="00106D8C"/>
    <w:rsid w:val="001113C4"/>
    <w:rsid w:val="00113DF7"/>
    <w:rsid w:val="001200CF"/>
    <w:rsid w:val="001213F9"/>
    <w:rsid w:val="00122507"/>
    <w:rsid w:val="0012356B"/>
    <w:rsid w:val="00131316"/>
    <w:rsid w:val="001314F3"/>
    <w:rsid w:val="00131851"/>
    <w:rsid w:val="00132F19"/>
    <w:rsid w:val="00134587"/>
    <w:rsid w:val="0013499D"/>
    <w:rsid w:val="00135257"/>
    <w:rsid w:val="00141BD7"/>
    <w:rsid w:val="001439FE"/>
    <w:rsid w:val="00144127"/>
    <w:rsid w:val="001472A7"/>
    <w:rsid w:val="001509E7"/>
    <w:rsid w:val="001530F9"/>
    <w:rsid w:val="00154345"/>
    <w:rsid w:val="00154EA6"/>
    <w:rsid w:val="0015700B"/>
    <w:rsid w:val="00160CB5"/>
    <w:rsid w:val="001614B2"/>
    <w:rsid w:val="0016419E"/>
    <w:rsid w:val="0016696E"/>
    <w:rsid w:val="00176322"/>
    <w:rsid w:val="001763E2"/>
    <w:rsid w:val="00180016"/>
    <w:rsid w:val="0018066D"/>
    <w:rsid w:val="00182E93"/>
    <w:rsid w:val="00184744"/>
    <w:rsid w:val="00184E8B"/>
    <w:rsid w:val="00184F68"/>
    <w:rsid w:val="001878DE"/>
    <w:rsid w:val="001909EA"/>
    <w:rsid w:val="00191A31"/>
    <w:rsid w:val="0019278B"/>
    <w:rsid w:val="00195795"/>
    <w:rsid w:val="00196A3E"/>
    <w:rsid w:val="0019707D"/>
    <w:rsid w:val="00197BAE"/>
    <w:rsid w:val="001A069C"/>
    <w:rsid w:val="001A157B"/>
    <w:rsid w:val="001A6647"/>
    <w:rsid w:val="001A6B17"/>
    <w:rsid w:val="001A7E20"/>
    <w:rsid w:val="001B110C"/>
    <w:rsid w:val="001B2678"/>
    <w:rsid w:val="001B32E1"/>
    <w:rsid w:val="001B6FF0"/>
    <w:rsid w:val="001B7E61"/>
    <w:rsid w:val="001C1428"/>
    <w:rsid w:val="001C53AF"/>
    <w:rsid w:val="001C785E"/>
    <w:rsid w:val="001C78BA"/>
    <w:rsid w:val="001C7C00"/>
    <w:rsid w:val="001D04BE"/>
    <w:rsid w:val="001D247F"/>
    <w:rsid w:val="001D4982"/>
    <w:rsid w:val="001D49E7"/>
    <w:rsid w:val="001E1260"/>
    <w:rsid w:val="001E3285"/>
    <w:rsid w:val="001E3F11"/>
    <w:rsid w:val="001E687F"/>
    <w:rsid w:val="001F0113"/>
    <w:rsid w:val="001F2A83"/>
    <w:rsid w:val="001F44C7"/>
    <w:rsid w:val="001F486E"/>
    <w:rsid w:val="001F7DC0"/>
    <w:rsid w:val="00201833"/>
    <w:rsid w:val="002035F3"/>
    <w:rsid w:val="00204506"/>
    <w:rsid w:val="002065F5"/>
    <w:rsid w:val="0021065E"/>
    <w:rsid w:val="00213297"/>
    <w:rsid w:val="00215BEA"/>
    <w:rsid w:val="002168DE"/>
    <w:rsid w:val="00220AA7"/>
    <w:rsid w:val="0022208F"/>
    <w:rsid w:val="00224A56"/>
    <w:rsid w:val="00225304"/>
    <w:rsid w:val="00226822"/>
    <w:rsid w:val="00227A5B"/>
    <w:rsid w:val="00231B37"/>
    <w:rsid w:val="002321FF"/>
    <w:rsid w:val="002362A4"/>
    <w:rsid w:val="0023662B"/>
    <w:rsid w:val="00236C91"/>
    <w:rsid w:val="002379A6"/>
    <w:rsid w:val="00241BC7"/>
    <w:rsid w:val="00242B51"/>
    <w:rsid w:val="002433F2"/>
    <w:rsid w:val="0024371A"/>
    <w:rsid w:val="002502C0"/>
    <w:rsid w:val="002539EC"/>
    <w:rsid w:val="00257491"/>
    <w:rsid w:val="00257A61"/>
    <w:rsid w:val="0026216E"/>
    <w:rsid w:val="00262386"/>
    <w:rsid w:val="00266976"/>
    <w:rsid w:val="00273178"/>
    <w:rsid w:val="00273778"/>
    <w:rsid w:val="00273B3B"/>
    <w:rsid w:val="00282B5E"/>
    <w:rsid w:val="00283B82"/>
    <w:rsid w:val="00283C39"/>
    <w:rsid w:val="00297490"/>
    <w:rsid w:val="002A0D3E"/>
    <w:rsid w:val="002A1BB3"/>
    <w:rsid w:val="002A35E5"/>
    <w:rsid w:val="002A453E"/>
    <w:rsid w:val="002A5066"/>
    <w:rsid w:val="002A643D"/>
    <w:rsid w:val="002A77AA"/>
    <w:rsid w:val="002B3F22"/>
    <w:rsid w:val="002B54A2"/>
    <w:rsid w:val="002B6F12"/>
    <w:rsid w:val="002B72A7"/>
    <w:rsid w:val="002B7E95"/>
    <w:rsid w:val="002C2AED"/>
    <w:rsid w:val="002C2ED4"/>
    <w:rsid w:val="002C32ED"/>
    <w:rsid w:val="002C373C"/>
    <w:rsid w:val="002C3D88"/>
    <w:rsid w:val="002C7A66"/>
    <w:rsid w:val="002D1402"/>
    <w:rsid w:val="002D4074"/>
    <w:rsid w:val="002D6120"/>
    <w:rsid w:val="002D79FC"/>
    <w:rsid w:val="002E392F"/>
    <w:rsid w:val="002E3FA1"/>
    <w:rsid w:val="002F0D13"/>
    <w:rsid w:val="002F1BF1"/>
    <w:rsid w:val="002F2962"/>
    <w:rsid w:val="002F3EF5"/>
    <w:rsid w:val="002F7076"/>
    <w:rsid w:val="00300479"/>
    <w:rsid w:val="0030607C"/>
    <w:rsid w:val="00306990"/>
    <w:rsid w:val="00307BEF"/>
    <w:rsid w:val="00312B22"/>
    <w:rsid w:val="00312D61"/>
    <w:rsid w:val="00316418"/>
    <w:rsid w:val="00320260"/>
    <w:rsid w:val="00322741"/>
    <w:rsid w:val="00322ED7"/>
    <w:rsid w:val="00323237"/>
    <w:rsid w:val="00341C91"/>
    <w:rsid w:val="00342977"/>
    <w:rsid w:val="003445DB"/>
    <w:rsid w:val="00345034"/>
    <w:rsid w:val="00350B13"/>
    <w:rsid w:val="0035113D"/>
    <w:rsid w:val="00353B07"/>
    <w:rsid w:val="003550F1"/>
    <w:rsid w:val="00356219"/>
    <w:rsid w:val="003617A2"/>
    <w:rsid w:val="003629E9"/>
    <w:rsid w:val="00362A38"/>
    <w:rsid w:val="00363754"/>
    <w:rsid w:val="0036492F"/>
    <w:rsid w:val="00367F02"/>
    <w:rsid w:val="00367F88"/>
    <w:rsid w:val="00373A5C"/>
    <w:rsid w:val="00374EFF"/>
    <w:rsid w:val="003751EF"/>
    <w:rsid w:val="00377454"/>
    <w:rsid w:val="0038434E"/>
    <w:rsid w:val="00384784"/>
    <w:rsid w:val="003862C1"/>
    <w:rsid w:val="00391C64"/>
    <w:rsid w:val="00391DF2"/>
    <w:rsid w:val="00392399"/>
    <w:rsid w:val="00395EF0"/>
    <w:rsid w:val="003A1790"/>
    <w:rsid w:val="003A7B84"/>
    <w:rsid w:val="003B6A57"/>
    <w:rsid w:val="003C3A1C"/>
    <w:rsid w:val="003C52C5"/>
    <w:rsid w:val="003D0554"/>
    <w:rsid w:val="003D0942"/>
    <w:rsid w:val="003D5AA4"/>
    <w:rsid w:val="003E1A0F"/>
    <w:rsid w:val="003E52FB"/>
    <w:rsid w:val="003E5EE9"/>
    <w:rsid w:val="003E620E"/>
    <w:rsid w:val="003E7552"/>
    <w:rsid w:val="003F09E9"/>
    <w:rsid w:val="003F3433"/>
    <w:rsid w:val="003F3C39"/>
    <w:rsid w:val="003F4CBE"/>
    <w:rsid w:val="003F6466"/>
    <w:rsid w:val="003F66F1"/>
    <w:rsid w:val="003F6D74"/>
    <w:rsid w:val="003F782C"/>
    <w:rsid w:val="00403E20"/>
    <w:rsid w:val="00404AC4"/>
    <w:rsid w:val="00405639"/>
    <w:rsid w:val="00410CCA"/>
    <w:rsid w:val="004149D5"/>
    <w:rsid w:val="004178E6"/>
    <w:rsid w:val="00422733"/>
    <w:rsid w:val="00424A77"/>
    <w:rsid w:val="00427533"/>
    <w:rsid w:val="00427A43"/>
    <w:rsid w:val="00431091"/>
    <w:rsid w:val="00431787"/>
    <w:rsid w:val="00433C6A"/>
    <w:rsid w:val="004370D9"/>
    <w:rsid w:val="0044048C"/>
    <w:rsid w:val="00441370"/>
    <w:rsid w:val="00441774"/>
    <w:rsid w:val="00441BFD"/>
    <w:rsid w:val="0044426B"/>
    <w:rsid w:val="00445B6F"/>
    <w:rsid w:val="00445C22"/>
    <w:rsid w:val="0045116A"/>
    <w:rsid w:val="004532DE"/>
    <w:rsid w:val="00454751"/>
    <w:rsid w:val="0045741C"/>
    <w:rsid w:val="00460505"/>
    <w:rsid w:val="00461E48"/>
    <w:rsid w:val="004674A1"/>
    <w:rsid w:val="00467571"/>
    <w:rsid w:val="00470FAF"/>
    <w:rsid w:val="00471181"/>
    <w:rsid w:val="004723AB"/>
    <w:rsid w:val="004731E3"/>
    <w:rsid w:val="00474582"/>
    <w:rsid w:val="00474790"/>
    <w:rsid w:val="00474D3F"/>
    <w:rsid w:val="0047548E"/>
    <w:rsid w:val="00475965"/>
    <w:rsid w:val="004764CD"/>
    <w:rsid w:val="00477A26"/>
    <w:rsid w:val="00477E3E"/>
    <w:rsid w:val="004811C2"/>
    <w:rsid w:val="00481305"/>
    <w:rsid w:val="004817A2"/>
    <w:rsid w:val="0048279E"/>
    <w:rsid w:val="00486C92"/>
    <w:rsid w:val="00490094"/>
    <w:rsid w:val="00490100"/>
    <w:rsid w:val="00492F96"/>
    <w:rsid w:val="00496E8F"/>
    <w:rsid w:val="004A027E"/>
    <w:rsid w:val="004A08C1"/>
    <w:rsid w:val="004A0D2F"/>
    <w:rsid w:val="004A3A39"/>
    <w:rsid w:val="004A68D7"/>
    <w:rsid w:val="004A6918"/>
    <w:rsid w:val="004A6E22"/>
    <w:rsid w:val="004A6EA1"/>
    <w:rsid w:val="004A74BE"/>
    <w:rsid w:val="004B2B4E"/>
    <w:rsid w:val="004B397D"/>
    <w:rsid w:val="004B7CF2"/>
    <w:rsid w:val="004C11EF"/>
    <w:rsid w:val="004C310F"/>
    <w:rsid w:val="004C3EE8"/>
    <w:rsid w:val="004C4371"/>
    <w:rsid w:val="004C486D"/>
    <w:rsid w:val="004C74A0"/>
    <w:rsid w:val="004C78CD"/>
    <w:rsid w:val="004D0F6F"/>
    <w:rsid w:val="004D2D44"/>
    <w:rsid w:val="004D31C8"/>
    <w:rsid w:val="004D56A6"/>
    <w:rsid w:val="004D7BAA"/>
    <w:rsid w:val="004E339F"/>
    <w:rsid w:val="004E39B5"/>
    <w:rsid w:val="004E3ED2"/>
    <w:rsid w:val="004E54F5"/>
    <w:rsid w:val="004E57B3"/>
    <w:rsid w:val="004F2770"/>
    <w:rsid w:val="004F6382"/>
    <w:rsid w:val="004F6594"/>
    <w:rsid w:val="00505988"/>
    <w:rsid w:val="00510EA6"/>
    <w:rsid w:val="0051181E"/>
    <w:rsid w:val="00516DF9"/>
    <w:rsid w:val="0051744B"/>
    <w:rsid w:val="005206DC"/>
    <w:rsid w:val="005212ED"/>
    <w:rsid w:val="005224BF"/>
    <w:rsid w:val="00522C97"/>
    <w:rsid w:val="00523643"/>
    <w:rsid w:val="0052768E"/>
    <w:rsid w:val="00530EA1"/>
    <w:rsid w:val="0053123C"/>
    <w:rsid w:val="00534762"/>
    <w:rsid w:val="00534A3B"/>
    <w:rsid w:val="005361AB"/>
    <w:rsid w:val="0053768B"/>
    <w:rsid w:val="005407F3"/>
    <w:rsid w:val="00541470"/>
    <w:rsid w:val="005420A7"/>
    <w:rsid w:val="00544CB6"/>
    <w:rsid w:val="00545BD0"/>
    <w:rsid w:val="00551185"/>
    <w:rsid w:val="00553EF8"/>
    <w:rsid w:val="00553FA3"/>
    <w:rsid w:val="00554D2A"/>
    <w:rsid w:val="00555EE6"/>
    <w:rsid w:val="0056092D"/>
    <w:rsid w:val="00561F34"/>
    <w:rsid w:val="00563F85"/>
    <w:rsid w:val="00566913"/>
    <w:rsid w:val="00566B76"/>
    <w:rsid w:val="00570136"/>
    <w:rsid w:val="00572E7C"/>
    <w:rsid w:val="0057384F"/>
    <w:rsid w:val="00577F78"/>
    <w:rsid w:val="00581F1F"/>
    <w:rsid w:val="005904AC"/>
    <w:rsid w:val="00591DF6"/>
    <w:rsid w:val="005920D1"/>
    <w:rsid w:val="00593D73"/>
    <w:rsid w:val="005A3B72"/>
    <w:rsid w:val="005A593F"/>
    <w:rsid w:val="005A76A6"/>
    <w:rsid w:val="005A7A03"/>
    <w:rsid w:val="005B4A66"/>
    <w:rsid w:val="005C172F"/>
    <w:rsid w:val="005C3059"/>
    <w:rsid w:val="005C4F47"/>
    <w:rsid w:val="005D07CB"/>
    <w:rsid w:val="005D41B8"/>
    <w:rsid w:val="005D5057"/>
    <w:rsid w:val="005D5B14"/>
    <w:rsid w:val="005D7AD0"/>
    <w:rsid w:val="005E02A3"/>
    <w:rsid w:val="005E0D49"/>
    <w:rsid w:val="005E2380"/>
    <w:rsid w:val="005E2BA2"/>
    <w:rsid w:val="005E43B2"/>
    <w:rsid w:val="005E612B"/>
    <w:rsid w:val="005E7CE0"/>
    <w:rsid w:val="005E7CF6"/>
    <w:rsid w:val="005F013D"/>
    <w:rsid w:val="005F1828"/>
    <w:rsid w:val="005F34F3"/>
    <w:rsid w:val="005F362D"/>
    <w:rsid w:val="005F5C03"/>
    <w:rsid w:val="005F6CAF"/>
    <w:rsid w:val="005F72F0"/>
    <w:rsid w:val="005F79C8"/>
    <w:rsid w:val="00600C7C"/>
    <w:rsid w:val="00601125"/>
    <w:rsid w:val="00602EEC"/>
    <w:rsid w:val="006033BA"/>
    <w:rsid w:val="00603E1C"/>
    <w:rsid w:val="0060434D"/>
    <w:rsid w:val="00604BA9"/>
    <w:rsid w:val="006051C9"/>
    <w:rsid w:val="006051DE"/>
    <w:rsid w:val="00607ACF"/>
    <w:rsid w:val="0061121B"/>
    <w:rsid w:val="0061155A"/>
    <w:rsid w:val="00613B5A"/>
    <w:rsid w:val="00613EDA"/>
    <w:rsid w:val="00613F6D"/>
    <w:rsid w:val="006155FD"/>
    <w:rsid w:val="006159D9"/>
    <w:rsid w:val="00620FF6"/>
    <w:rsid w:val="00622729"/>
    <w:rsid w:val="00623559"/>
    <w:rsid w:val="00626EB2"/>
    <w:rsid w:val="006338EB"/>
    <w:rsid w:val="0064344D"/>
    <w:rsid w:val="00650F0D"/>
    <w:rsid w:val="0065280F"/>
    <w:rsid w:val="00654661"/>
    <w:rsid w:val="00656956"/>
    <w:rsid w:val="00657ED4"/>
    <w:rsid w:val="00657F7F"/>
    <w:rsid w:val="006608B2"/>
    <w:rsid w:val="00661390"/>
    <w:rsid w:val="00667005"/>
    <w:rsid w:val="00667630"/>
    <w:rsid w:val="0067030F"/>
    <w:rsid w:val="00674954"/>
    <w:rsid w:val="00675373"/>
    <w:rsid w:val="0067637A"/>
    <w:rsid w:val="00676975"/>
    <w:rsid w:val="00676DB9"/>
    <w:rsid w:val="00676EEE"/>
    <w:rsid w:val="00680C33"/>
    <w:rsid w:val="00685DA6"/>
    <w:rsid w:val="00687CD1"/>
    <w:rsid w:val="00690EA4"/>
    <w:rsid w:val="00692EB8"/>
    <w:rsid w:val="00695A70"/>
    <w:rsid w:val="006965FA"/>
    <w:rsid w:val="0069701E"/>
    <w:rsid w:val="006A0C00"/>
    <w:rsid w:val="006A20AE"/>
    <w:rsid w:val="006B0187"/>
    <w:rsid w:val="006B2C7C"/>
    <w:rsid w:val="006B3BDE"/>
    <w:rsid w:val="006B566F"/>
    <w:rsid w:val="006C211A"/>
    <w:rsid w:val="006C2EA4"/>
    <w:rsid w:val="006C3212"/>
    <w:rsid w:val="006C447F"/>
    <w:rsid w:val="006C65BD"/>
    <w:rsid w:val="006C6CBB"/>
    <w:rsid w:val="006C7A75"/>
    <w:rsid w:val="006C7F7A"/>
    <w:rsid w:val="006D420F"/>
    <w:rsid w:val="006D6EE1"/>
    <w:rsid w:val="006D76C2"/>
    <w:rsid w:val="006E1AAC"/>
    <w:rsid w:val="006E4690"/>
    <w:rsid w:val="006E5101"/>
    <w:rsid w:val="006E5CFE"/>
    <w:rsid w:val="006E6524"/>
    <w:rsid w:val="006E719B"/>
    <w:rsid w:val="006E7718"/>
    <w:rsid w:val="006F05AE"/>
    <w:rsid w:val="006F41F9"/>
    <w:rsid w:val="007008DB"/>
    <w:rsid w:val="00701169"/>
    <w:rsid w:val="00701D10"/>
    <w:rsid w:val="0070458E"/>
    <w:rsid w:val="0070582E"/>
    <w:rsid w:val="00705BCC"/>
    <w:rsid w:val="00710D87"/>
    <w:rsid w:val="00713EC2"/>
    <w:rsid w:val="0071496B"/>
    <w:rsid w:val="00714BD0"/>
    <w:rsid w:val="00716334"/>
    <w:rsid w:val="00724AA9"/>
    <w:rsid w:val="0073212E"/>
    <w:rsid w:val="00732D02"/>
    <w:rsid w:val="00733E54"/>
    <w:rsid w:val="00734193"/>
    <w:rsid w:val="00736DBC"/>
    <w:rsid w:val="00743B7A"/>
    <w:rsid w:val="00745DDD"/>
    <w:rsid w:val="00746575"/>
    <w:rsid w:val="00750B9D"/>
    <w:rsid w:val="00751DDD"/>
    <w:rsid w:val="00754D65"/>
    <w:rsid w:val="007568BD"/>
    <w:rsid w:val="00756C08"/>
    <w:rsid w:val="00757FB2"/>
    <w:rsid w:val="00763585"/>
    <w:rsid w:val="00765B7F"/>
    <w:rsid w:val="00771BF6"/>
    <w:rsid w:val="00771CD2"/>
    <w:rsid w:val="00773A4E"/>
    <w:rsid w:val="00773A80"/>
    <w:rsid w:val="00776056"/>
    <w:rsid w:val="00784302"/>
    <w:rsid w:val="00786C80"/>
    <w:rsid w:val="007A1BB7"/>
    <w:rsid w:val="007A5231"/>
    <w:rsid w:val="007A5AB0"/>
    <w:rsid w:val="007A6ACF"/>
    <w:rsid w:val="007A6C02"/>
    <w:rsid w:val="007A7264"/>
    <w:rsid w:val="007B2A97"/>
    <w:rsid w:val="007B33AA"/>
    <w:rsid w:val="007B3E05"/>
    <w:rsid w:val="007B4530"/>
    <w:rsid w:val="007B4F5D"/>
    <w:rsid w:val="007C1287"/>
    <w:rsid w:val="007C658D"/>
    <w:rsid w:val="007C75B8"/>
    <w:rsid w:val="007C7777"/>
    <w:rsid w:val="007D0E0A"/>
    <w:rsid w:val="007D4E28"/>
    <w:rsid w:val="007D77B9"/>
    <w:rsid w:val="007E09A6"/>
    <w:rsid w:val="007E0EA2"/>
    <w:rsid w:val="007E37BF"/>
    <w:rsid w:val="007E3E14"/>
    <w:rsid w:val="007E604D"/>
    <w:rsid w:val="007E7E1E"/>
    <w:rsid w:val="007F0527"/>
    <w:rsid w:val="007F3300"/>
    <w:rsid w:val="007F3DB6"/>
    <w:rsid w:val="007F3DE1"/>
    <w:rsid w:val="007F7D23"/>
    <w:rsid w:val="008022EA"/>
    <w:rsid w:val="0080372A"/>
    <w:rsid w:val="00804327"/>
    <w:rsid w:val="0080527E"/>
    <w:rsid w:val="008124BC"/>
    <w:rsid w:val="00812BA4"/>
    <w:rsid w:val="008172D9"/>
    <w:rsid w:val="00817B35"/>
    <w:rsid w:val="00822D19"/>
    <w:rsid w:val="00823921"/>
    <w:rsid w:val="00824558"/>
    <w:rsid w:val="008249F0"/>
    <w:rsid w:val="008250D2"/>
    <w:rsid w:val="00827C53"/>
    <w:rsid w:val="00836C99"/>
    <w:rsid w:val="00840CC4"/>
    <w:rsid w:val="00842486"/>
    <w:rsid w:val="00845783"/>
    <w:rsid w:val="00846ED6"/>
    <w:rsid w:val="0085092A"/>
    <w:rsid w:val="00852920"/>
    <w:rsid w:val="00854885"/>
    <w:rsid w:val="00855547"/>
    <w:rsid w:val="0085637C"/>
    <w:rsid w:val="00860148"/>
    <w:rsid w:val="00860A77"/>
    <w:rsid w:val="00861047"/>
    <w:rsid w:val="00861404"/>
    <w:rsid w:val="008632E3"/>
    <w:rsid w:val="00866018"/>
    <w:rsid w:val="00867FD1"/>
    <w:rsid w:val="00871A22"/>
    <w:rsid w:val="00873065"/>
    <w:rsid w:val="00875D24"/>
    <w:rsid w:val="00882A27"/>
    <w:rsid w:val="008837BC"/>
    <w:rsid w:val="00884183"/>
    <w:rsid w:val="00890EC1"/>
    <w:rsid w:val="00891F1C"/>
    <w:rsid w:val="00894090"/>
    <w:rsid w:val="0089482E"/>
    <w:rsid w:val="008A2034"/>
    <w:rsid w:val="008A4DEE"/>
    <w:rsid w:val="008A700B"/>
    <w:rsid w:val="008B357F"/>
    <w:rsid w:val="008B5102"/>
    <w:rsid w:val="008B55E5"/>
    <w:rsid w:val="008B58D4"/>
    <w:rsid w:val="008B7992"/>
    <w:rsid w:val="008B7ABC"/>
    <w:rsid w:val="008B7E69"/>
    <w:rsid w:val="008C2A40"/>
    <w:rsid w:val="008C42CD"/>
    <w:rsid w:val="008C5F5A"/>
    <w:rsid w:val="008D419E"/>
    <w:rsid w:val="008D4668"/>
    <w:rsid w:val="008D6B96"/>
    <w:rsid w:val="008E1111"/>
    <w:rsid w:val="008E6C54"/>
    <w:rsid w:val="008E7228"/>
    <w:rsid w:val="008F0EBB"/>
    <w:rsid w:val="008F1530"/>
    <w:rsid w:val="008F2CC6"/>
    <w:rsid w:val="008F31D7"/>
    <w:rsid w:val="008F3799"/>
    <w:rsid w:val="00900240"/>
    <w:rsid w:val="00902AA4"/>
    <w:rsid w:val="0090417C"/>
    <w:rsid w:val="009054E8"/>
    <w:rsid w:val="00907AEC"/>
    <w:rsid w:val="00911798"/>
    <w:rsid w:val="00913D8E"/>
    <w:rsid w:val="00914BB9"/>
    <w:rsid w:val="0091610D"/>
    <w:rsid w:val="00917A64"/>
    <w:rsid w:val="00920644"/>
    <w:rsid w:val="00922688"/>
    <w:rsid w:val="00922FF4"/>
    <w:rsid w:val="00924607"/>
    <w:rsid w:val="00925086"/>
    <w:rsid w:val="0092650F"/>
    <w:rsid w:val="009274FB"/>
    <w:rsid w:val="00930793"/>
    <w:rsid w:val="00931893"/>
    <w:rsid w:val="00931C7A"/>
    <w:rsid w:val="00931F98"/>
    <w:rsid w:val="00933D59"/>
    <w:rsid w:val="009349E9"/>
    <w:rsid w:val="0093798E"/>
    <w:rsid w:val="0094753A"/>
    <w:rsid w:val="0095221B"/>
    <w:rsid w:val="00955709"/>
    <w:rsid w:val="0095631C"/>
    <w:rsid w:val="0096021F"/>
    <w:rsid w:val="00964CA7"/>
    <w:rsid w:val="0096579B"/>
    <w:rsid w:val="009721E5"/>
    <w:rsid w:val="009743C4"/>
    <w:rsid w:val="009758A8"/>
    <w:rsid w:val="00975DC3"/>
    <w:rsid w:val="00977698"/>
    <w:rsid w:val="0098059C"/>
    <w:rsid w:val="009847FB"/>
    <w:rsid w:val="00984980"/>
    <w:rsid w:val="00985ED4"/>
    <w:rsid w:val="00986344"/>
    <w:rsid w:val="00986D42"/>
    <w:rsid w:val="00987FB1"/>
    <w:rsid w:val="009903F8"/>
    <w:rsid w:val="00990E5D"/>
    <w:rsid w:val="009912F7"/>
    <w:rsid w:val="0099778E"/>
    <w:rsid w:val="009A2F13"/>
    <w:rsid w:val="009A4928"/>
    <w:rsid w:val="009B4E95"/>
    <w:rsid w:val="009B5716"/>
    <w:rsid w:val="009B72D7"/>
    <w:rsid w:val="009C082A"/>
    <w:rsid w:val="009C1257"/>
    <w:rsid w:val="009C138E"/>
    <w:rsid w:val="009C2FDA"/>
    <w:rsid w:val="009C3B49"/>
    <w:rsid w:val="009C6FC7"/>
    <w:rsid w:val="009C77F2"/>
    <w:rsid w:val="009C78EB"/>
    <w:rsid w:val="009D2C31"/>
    <w:rsid w:val="009D343F"/>
    <w:rsid w:val="009D57E1"/>
    <w:rsid w:val="009E10C1"/>
    <w:rsid w:val="009E1FC8"/>
    <w:rsid w:val="009E2A16"/>
    <w:rsid w:val="009F2127"/>
    <w:rsid w:val="009F4574"/>
    <w:rsid w:val="009F4BB7"/>
    <w:rsid w:val="009F6715"/>
    <w:rsid w:val="009F7890"/>
    <w:rsid w:val="00A0027E"/>
    <w:rsid w:val="00A004EF"/>
    <w:rsid w:val="00A013E4"/>
    <w:rsid w:val="00A049C7"/>
    <w:rsid w:val="00A05081"/>
    <w:rsid w:val="00A0771B"/>
    <w:rsid w:val="00A07C15"/>
    <w:rsid w:val="00A10BD3"/>
    <w:rsid w:val="00A110C9"/>
    <w:rsid w:val="00A11366"/>
    <w:rsid w:val="00A1201B"/>
    <w:rsid w:val="00A133D8"/>
    <w:rsid w:val="00A15EE9"/>
    <w:rsid w:val="00A2365A"/>
    <w:rsid w:val="00A23D91"/>
    <w:rsid w:val="00A241D8"/>
    <w:rsid w:val="00A27626"/>
    <w:rsid w:val="00A3245F"/>
    <w:rsid w:val="00A329DD"/>
    <w:rsid w:val="00A343BE"/>
    <w:rsid w:val="00A350A3"/>
    <w:rsid w:val="00A40B53"/>
    <w:rsid w:val="00A41DD6"/>
    <w:rsid w:val="00A4444A"/>
    <w:rsid w:val="00A44748"/>
    <w:rsid w:val="00A451A6"/>
    <w:rsid w:val="00A50588"/>
    <w:rsid w:val="00A50834"/>
    <w:rsid w:val="00A50C53"/>
    <w:rsid w:val="00A5114A"/>
    <w:rsid w:val="00A52AAC"/>
    <w:rsid w:val="00A553F8"/>
    <w:rsid w:val="00A605C1"/>
    <w:rsid w:val="00A6093E"/>
    <w:rsid w:val="00A609EE"/>
    <w:rsid w:val="00A60C35"/>
    <w:rsid w:val="00A663E2"/>
    <w:rsid w:val="00A66EF0"/>
    <w:rsid w:val="00A672BD"/>
    <w:rsid w:val="00A71FB1"/>
    <w:rsid w:val="00A762AB"/>
    <w:rsid w:val="00A773FF"/>
    <w:rsid w:val="00A80194"/>
    <w:rsid w:val="00A808EB"/>
    <w:rsid w:val="00A816D0"/>
    <w:rsid w:val="00A8188A"/>
    <w:rsid w:val="00A9112C"/>
    <w:rsid w:val="00A92BD7"/>
    <w:rsid w:val="00A93EE1"/>
    <w:rsid w:val="00A96B19"/>
    <w:rsid w:val="00A96E0B"/>
    <w:rsid w:val="00AA12D4"/>
    <w:rsid w:val="00AA1447"/>
    <w:rsid w:val="00AA250E"/>
    <w:rsid w:val="00AA3462"/>
    <w:rsid w:val="00AB3AA7"/>
    <w:rsid w:val="00AB43A8"/>
    <w:rsid w:val="00AC01BF"/>
    <w:rsid w:val="00AC0C8E"/>
    <w:rsid w:val="00AC311A"/>
    <w:rsid w:val="00AC3718"/>
    <w:rsid w:val="00AC4BE3"/>
    <w:rsid w:val="00AD4385"/>
    <w:rsid w:val="00AD778D"/>
    <w:rsid w:val="00AE16A9"/>
    <w:rsid w:val="00AE1C36"/>
    <w:rsid w:val="00AE280A"/>
    <w:rsid w:val="00AE388C"/>
    <w:rsid w:val="00AE3C38"/>
    <w:rsid w:val="00AE4329"/>
    <w:rsid w:val="00AE6A0E"/>
    <w:rsid w:val="00AE7166"/>
    <w:rsid w:val="00AF27D7"/>
    <w:rsid w:val="00AF4EBE"/>
    <w:rsid w:val="00AF6743"/>
    <w:rsid w:val="00B011C1"/>
    <w:rsid w:val="00B02EE3"/>
    <w:rsid w:val="00B040AB"/>
    <w:rsid w:val="00B044C0"/>
    <w:rsid w:val="00B05AEC"/>
    <w:rsid w:val="00B10542"/>
    <w:rsid w:val="00B11079"/>
    <w:rsid w:val="00B1380B"/>
    <w:rsid w:val="00B20FEF"/>
    <w:rsid w:val="00B2378A"/>
    <w:rsid w:val="00B306EB"/>
    <w:rsid w:val="00B3273B"/>
    <w:rsid w:val="00B33E5E"/>
    <w:rsid w:val="00B436E2"/>
    <w:rsid w:val="00B467A8"/>
    <w:rsid w:val="00B50DBC"/>
    <w:rsid w:val="00B52EEF"/>
    <w:rsid w:val="00B62F51"/>
    <w:rsid w:val="00B63F31"/>
    <w:rsid w:val="00B65773"/>
    <w:rsid w:val="00B66528"/>
    <w:rsid w:val="00B66701"/>
    <w:rsid w:val="00B67893"/>
    <w:rsid w:val="00B721AD"/>
    <w:rsid w:val="00B7222F"/>
    <w:rsid w:val="00B729E6"/>
    <w:rsid w:val="00B8002B"/>
    <w:rsid w:val="00B814D6"/>
    <w:rsid w:val="00B8187A"/>
    <w:rsid w:val="00B821D7"/>
    <w:rsid w:val="00B8253C"/>
    <w:rsid w:val="00B84D5F"/>
    <w:rsid w:val="00B85E7F"/>
    <w:rsid w:val="00B86396"/>
    <w:rsid w:val="00B90E94"/>
    <w:rsid w:val="00B9227F"/>
    <w:rsid w:val="00B94410"/>
    <w:rsid w:val="00B95161"/>
    <w:rsid w:val="00B95A36"/>
    <w:rsid w:val="00B97798"/>
    <w:rsid w:val="00B97B7A"/>
    <w:rsid w:val="00BA161A"/>
    <w:rsid w:val="00BA1D99"/>
    <w:rsid w:val="00BA31B2"/>
    <w:rsid w:val="00BA43BF"/>
    <w:rsid w:val="00BA46A6"/>
    <w:rsid w:val="00BA4B18"/>
    <w:rsid w:val="00BA544E"/>
    <w:rsid w:val="00BA72E5"/>
    <w:rsid w:val="00BB1028"/>
    <w:rsid w:val="00BB2566"/>
    <w:rsid w:val="00BB28F8"/>
    <w:rsid w:val="00BB534F"/>
    <w:rsid w:val="00BB76BD"/>
    <w:rsid w:val="00BC0D2A"/>
    <w:rsid w:val="00BC1BD7"/>
    <w:rsid w:val="00BC2C5C"/>
    <w:rsid w:val="00BC321B"/>
    <w:rsid w:val="00BC4DEB"/>
    <w:rsid w:val="00BC50AA"/>
    <w:rsid w:val="00BC5377"/>
    <w:rsid w:val="00BC5DA9"/>
    <w:rsid w:val="00BC6313"/>
    <w:rsid w:val="00BC6720"/>
    <w:rsid w:val="00BC7AD1"/>
    <w:rsid w:val="00BD0627"/>
    <w:rsid w:val="00BD066F"/>
    <w:rsid w:val="00BD49C3"/>
    <w:rsid w:val="00BD4F90"/>
    <w:rsid w:val="00BE2629"/>
    <w:rsid w:val="00BE461C"/>
    <w:rsid w:val="00BE4C2C"/>
    <w:rsid w:val="00BE64F4"/>
    <w:rsid w:val="00BF4209"/>
    <w:rsid w:val="00BF678E"/>
    <w:rsid w:val="00C013C7"/>
    <w:rsid w:val="00C03F10"/>
    <w:rsid w:val="00C04D26"/>
    <w:rsid w:val="00C06C3C"/>
    <w:rsid w:val="00C07995"/>
    <w:rsid w:val="00C10D8B"/>
    <w:rsid w:val="00C11864"/>
    <w:rsid w:val="00C1267D"/>
    <w:rsid w:val="00C12A09"/>
    <w:rsid w:val="00C165C9"/>
    <w:rsid w:val="00C22CE3"/>
    <w:rsid w:val="00C24747"/>
    <w:rsid w:val="00C33C95"/>
    <w:rsid w:val="00C42886"/>
    <w:rsid w:val="00C46B75"/>
    <w:rsid w:val="00C51C58"/>
    <w:rsid w:val="00C5209A"/>
    <w:rsid w:val="00C52254"/>
    <w:rsid w:val="00C546A4"/>
    <w:rsid w:val="00C56204"/>
    <w:rsid w:val="00C57BEC"/>
    <w:rsid w:val="00C607CB"/>
    <w:rsid w:val="00C613D3"/>
    <w:rsid w:val="00C63EC1"/>
    <w:rsid w:val="00C65557"/>
    <w:rsid w:val="00C65F8C"/>
    <w:rsid w:val="00C70368"/>
    <w:rsid w:val="00C742C7"/>
    <w:rsid w:val="00C74944"/>
    <w:rsid w:val="00C76982"/>
    <w:rsid w:val="00C77618"/>
    <w:rsid w:val="00C81C1E"/>
    <w:rsid w:val="00C82688"/>
    <w:rsid w:val="00C8301E"/>
    <w:rsid w:val="00C83032"/>
    <w:rsid w:val="00C86401"/>
    <w:rsid w:val="00C94CB2"/>
    <w:rsid w:val="00C9577E"/>
    <w:rsid w:val="00C96899"/>
    <w:rsid w:val="00CA0118"/>
    <w:rsid w:val="00CA0D7C"/>
    <w:rsid w:val="00CA195A"/>
    <w:rsid w:val="00CA1AEE"/>
    <w:rsid w:val="00CA1F18"/>
    <w:rsid w:val="00CA46CE"/>
    <w:rsid w:val="00CA4C3A"/>
    <w:rsid w:val="00CB189F"/>
    <w:rsid w:val="00CB2B34"/>
    <w:rsid w:val="00CB41A1"/>
    <w:rsid w:val="00CB56BD"/>
    <w:rsid w:val="00CB7D31"/>
    <w:rsid w:val="00CC0697"/>
    <w:rsid w:val="00CC2213"/>
    <w:rsid w:val="00CC22B7"/>
    <w:rsid w:val="00CC7F25"/>
    <w:rsid w:val="00CD020E"/>
    <w:rsid w:val="00CD2383"/>
    <w:rsid w:val="00CD3463"/>
    <w:rsid w:val="00CD37DE"/>
    <w:rsid w:val="00CD6671"/>
    <w:rsid w:val="00CD7D9B"/>
    <w:rsid w:val="00CE03DD"/>
    <w:rsid w:val="00CE144F"/>
    <w:rsid w:val="00CE392E"/>
    <w:rsid w:val="00CE3A7A"/>
    <w:rsid w:val="00CE49CB"/>
    <w:rsid w:val="00CF128E"/>
    <w:rsid w:val="00CF2049"/>
    <w:rsid w:val="00CF44B1"/>
    <w:rsid w:val="00CF681D"/>
    <w:rsid w:val="00D04FDC"/>
    <w:rsid w:val="00D0661C"/>
    <w:rsid w:val="00D071E0"/>
    <w:rsid w:val="00D101D0"/>
    <w:rsid w:val="00D11332"/>
    <w:rsid w:val="00D157ED"/>
    <w:rsid w:val="00D1690D"/>
    <w:rsid w:val="00D2374A"/>
    <w:rsid w:val="00D25D12"/>
    <w:rsid w:val="00D25F31"/>
    <w:rsid w:val="00D26CEF"/>
    <w:rsid w:val="00D313AC"/>
    <w:rsid w:val="00D325B6"/>
    <w:rsid w:val="00D35FD4"/>
    <w:rsid w:val="00D363F4"/>
    <w:rsid w:val="00D36981"/>
    <w:rsid w:val="00D36C10"/>
    <w:rsid w:val="00D4146A"/>
    <w:rsid w:val="00D42FC4"/>
    <w:rsid w:val="00D44111"/>
    <w:rsid w:val="00D4426C"/>
    <w:rsid w:val="00D4755F"/>
    <w:rsid w:val="00D47A83"/>
    <w:rsid w:val="00D47E03"/>
    <w:rsid w:val="00D54F3D"/>
    <w:rsid w:val="00D553B2"/>
    <w:rsid w:val="00D55AA2"/>
    <w:rsid w:val="00D61089"/>
    <w:rsid w:val="00D662FE"/>
    <w:rsid w:val="00D6664A"/>
    <w:rsid w:val="00D667AE"/>
    <w:rsid w:val="00D66D70"/>
    <w:rsid w:val="00D72D4C"/>
    <w:rsid w:val="00D73CA0"/>
    <w:rsid w:val="00D74D88"/>
    <w:rsid w:val="00D75BF0"/>
    <w:rsid w:val="00D75F31"/>
    <w:rsid w:val="00D76524"/>
    <w:rsid w:val="00D80A38"/>
    <w:rsid w:val="00D834F9"/>
    <w:rsid w:val="00D8401F"/>
    <w:rsid w:val="00D85230"/>
    <w:rsid w:val="00D85D50"/>
    <w:rsid w:val="00D90BF5"/>
    <w:rsid w:val="00D933E0"/>
    <w:rsid w:val="00D94FB4"/>
    <w:rsid w:val="00D95EE6"/>
    <w:rsid w:val="00D960F8"/>
    <w:rsid w:val="00D9721D"/>
    <w:rsid w:val="00D97934"/>
    <w:rsid w:val="00D97B35"/>
    <w:rsid w:val="00DA081E"/>
    <w:rsid w:val="00DA0A11"/>
    <w:rsid w:val="00DA11F8"/>
    <w:rsid w:val="00DA7CD8"/>
    <w:rsid w:val="00DB4462"/>
    <w:rsid w:val="00DB4480"/>
    <w:rsid w:val="00DB7C27"/>
    <w:rsid w:val="00DC0F8D"/>
    <w:rsid w:val="00DC5F40"/>
    <w:rsid w:val="00DD2C1D"/>
    <w:rsid w:val="00DD453B"/>
    <w:rsid w:val="00DD5E80"/>
    <w:rsid w:val="00DE11E3"/>
    <w:rsid w:val="00DE67C6"/>
    <w:rsid w:val="00DF070D"/>
    <w:rsid w:val="00DF1BA9"/>
    <w:rsid w:val="00DF2C85"/>
    <w:rsid w:val="00DF3D27"/>
    <w:rsid w:val="00DF787F"/>
    <w:rsid w:val="00E045BD"/>
    <w:rsid w:val="00E04D80"/>
    <w:rsid w:val="00E0641D"/>
    <w:rsid w:val="00E072B2"/>
    <w:rsid w:val="00E114A0"/>
    <w:rsid w:val="00E12067"/>
    <w:rsid w:val="00E12AEA"/>
    <w:rsid w:val="00E1338A"/>
    <w:rsid w:val="00E13E2D"/>
    <w:rsid w:val="00E17490"/>
    <w:rsid w:val="00E2115B"/>
    <w:rsid w:val="00E22840"/>
    <w:rsid w:val="00E23C07"/>
    <w:rsid w:val="00E25840"/>
    <w:rsid w:val="00E25DA3"/>
    <w:rsid w:val="00E33928"/>
    <w:rsid w:val="00E33A0E"/>
    <w:rsid w:val="00E36FE0"/>
    <w:rsid w:val="00E43DAB"/>
    <w:rsid w:val="00E45895"/>
    <w:rsid w:val="00E45E46"/>
    <w:rsid w:val="00E471E2"/>
    <w:rsid w:val="00E50015"/>
    <w:rsid w:val="00E535E4"/>
    <w:rsid w:val="00E54F17"/>
    <w:rsid w:val="00E54F7B"/>
    <w:rsid w:val="00E573A7"/>
    <w:rsid w:val="00E604CE"/>
    <w:rsid w:val="00E60A06"/>
    <w:rsid w:val="00E626DC"/>
    <w:rsid w:val="00E64279"/>
    <w:rsid w:val="00E6497C"/>
    <w:rsid w:val="00E67140"/>
    <w:rsid w:val="00E6761A"/>
    <w:rsid w:val="00E67B77"/>
    <w:rsid w:val="00E7326A"/>
    <w:rsid w:val="00E81C69"/>
    <w:rsid w:val="00E83E87"/>
    <w:rsid w:val="00E84628"/>
    <w:rsid w:val="00E85DB7"/>
    <w:rsid w:val="00E9030A"/>
    <w:rsid w:val="00E942EF"/>
    <w:rsid w:val="00E956D5"/>
    <w:rsid w:val="00E97388"/>
    <w:rsid w:val="00EA20E0"/>
    <w:rsid w:val="00EA3A94"/>
    <w:rsid w:val="00EA54AA"/>
    <w:rsid w:val="00EA7E31"/>
    <w:rsid w:val="00EB37CF"/>
    <w:rsid w:val="00EB6489"/>
    <w:rsid w:val="00EB6AA2"/>
    <w:rsid w:val="00EB7F2F"/>
    <w:rsid w:val="00EC06E5"/>
    <w:rsid w:val="00EC0C91"/>
    <w:rsid w:val="00EC1926"/>
    <w:rsid w:val="00EC7695"/>
    <w:rsid w:val="00ED500A"/>
    <w:rsid w:val="00EE053D"/>
    <w:rsid w:val="00EE0F48"/>
    <w:rsid w:val="00EE2854"/>
    <w:rsid w:val="00EE2866"/>
    <w:rsid w:val="00EE3A69"/>
    <w:rsid w:val="00EE6623"/>
    <w:rsid w:val="00EE6D55"/>
    <w:rsid w:val="00EE7990"/>
    <w:rsid w:val="00EE7ED2"/>
    <w:rsid w:val="00EF03BE"/>
    <w:rsid w:val="00F04501"/>
    <w:rsid w:val="00F05079"/>
    <w:rsid w:val="00F07A69"/>
    <w:rsid w:val="00F105F1"/>
    <w:rsid w:val="00F10931"/>
    <w:rsid w:val="00F12784"/>
    <w:rsid w:val="00F14166"/>
    <w:rsid w:val="00F14F2A"/>
    <w:rsid w:val="00F153EF"/>
    <w:rsid w:val="00F17480"/>
    <w:rsid w:val="00F17F9D"/>
    <w:rsid w:val="00F24238"/>
    <w:rsid w:val="00F2569F"/>
    <w:rsid w:val="00F307B0"/>
    <w:rsid w:val="00F30954"/>
    <w:rsid w:val="00F32F91"/>
    <w:rsid w:val="00F339AF"/>
    <w:rsid w:val="00F340E3"/>
    <w:rsid w:val="00F36329"/>
    <w:rsid w:val="00F43490"/>
    <w:rsid w:val="00F43939"/>
    <w:rsid w:val="00F45376"/>
    <w:rsid w:val="00F4571C"/>
    <w:rsid w:val="00F46D93"/>
    <w:rsid w:val="00F470EC"/>
    <w:rsid w:val="00F5295A"/>
    <w:rsid w:val="00F57257"/>
    <w:rsid w:val="00F603F4"/>
    <w:rsid w:val="00F60551"/>
    <w:rsid w:val="00F63DEC"/>
    <w:rsid w:val="00F64212"/>
    <w:rsid w:val="00F64CD4"/>
    <w:rsid w:val="00F70CCA"/>
    <w:rsid w:val="00F726D5"/>
    <w:rsid w:val="00F7479C"/>
    <w:rsid w:val="00F7622E"/>
    <w:rsid w:val="00F76726"/>
    <w:rsid w:val="00F8017A"/>
    <w:rsid w:val="00F81DAD"/>
    <w:rsid w:val="00F84D4F"/>
    <w:rsid w:val="00F904F9"/>
    <w:rsid w:val="00F90A38"/>
    <w:rsid w:val="00F92741"/>
    <w:rsid w:val="00F93B27"/>
    <w:rsid w:val="00F94E7C"/>
    <w:rsid w:val="00F94F3E"/>
    <w:rsid w:val="00F95D96"/>
    <w:rsid w:val="00F96334"/>
    <w:rsid w:val="00F97EA1"/>
    <w:rsid w:val="00FA2887"/>
    <w:rsid w:val="00FA3C83"/>
    <w:rsid w:val="00FA5D16"/>
    <w:rsid w:val="00FB132F"/>
    <w:rsid w:val="00FB13B2"/>
    <w:rsid w:val="00FB3CDB"/>
    <w:rsid w:val="00FB7D5C"/>
    <w:rsid w:val="00FC06C4"/>
    <w:rsid w:val="00FC3E5E"/>
    <w:rsid w:val="00FC4356"/>
    <w:rsid w:val="00FC4B58"/>
    <w:rsid w:val="00FC4E45"/>
    <w:rsid w:val="00FC55AA"/>
    <w:rsid w:val="00FC7783"/>
    <w:rsid w:val="00FD108D"/>
    <w:rsid w:val="00FD13D5"/>
    <w:rsid w:val="00FD1C27"/>
    <w:rsid w:val="00FD3DDD"/>
    <w:rsid w:val="00FD7EEE"/>
    <w:rsid w:val="00FE193E"/>
    <w:rsid w:val="00FE197E"/>
    <w:rsid w:val="00FE2BBA"/>
    <w:rsid w:val="00FE4795"/>
    <w:rsid w:val="00FE74B5"/>
    <w:rsid w:val="00FF1E89"/>
    <w:rsid w:val="00FF244F"/>
    <w:rsid w:val="00FF28E7"/>
    <w:rsid w:val="00FF34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84E8B"/>
    <w:pPr>
      <w:ind w:left="720"/>
      <w:contextualSpacing/>
    </w:pPr>
  </w:style>
  <w:style w:type="paragraph" w:styleId="Glava">
    <w:name w:val="header"/>
    <w:basedOn w:val="Navaden"/>
    <w:link w:val="GlavaZnak"/>
    <w:uiPriority w:val="99"/>
    <w:unhideWhenUsed/>
    <w:rsid w:val="00384784"/>
    <w:pPr>
      <w:tabs>
        <w:tab w:val="center" w:pos="4536"/>
        <w:tab w:val="right" w:pos="9072"/>
      </w:tabs>
      <w:spacing w:after="0" w:line="240" w:lineRule="auto"/>
    </w:pPr>
  </w:style>
  <w:style w:type="character" w:customStyle="1" w:styleId="GlavaZnak">
    <w:name w:val="Glava Znak"/>
    <w:basedOn w:val="Privzetapisavaodstavka"/>
    <w:link w:val="Glava"/>
    <w:uiPriority w:val="99"/>
    <w:rsid w:val="00384784"/>
  </w:style>
  <w:style w:type="paragraph" w:styleId="Noga">
    <w:name w:val="footer"/>
    <w:basedOn w:val="Navaden"/>
    <w:link w:val="NogaZnak"/>
    <w:uiPriority w:val="99"/>
    <w:unhideWhenUsed/>
    <w:rsid w:val="00384784"/>
    <w:pPr>
      <w:tabs>
        <w:tab w:val="center" w:pos="4536"/>
        <w:tab w:val="right" w:pos="9072"/>
      </w:tabs>
      <w:spacing w:after="0" w:line="240" w:lineRule="auto"/>
    </w:pPr>
  </w:style>
  <w:style w:type="character" w:customStyle="1" w:styleId="NogaZnak">
    <w:name w:val="Noga Znak"/>
    <w:basedOn w:val="Privzetapisavaodstavka"/>
    <w:link w:val="Noga"/>
    <w:uiPriority w:val="99"/>
    <w:rsid w:val="00384784"/>
  </w:style>
  <w:style w:type="paragraph" w:styleId="Besedilooblaka">
    <w:name w:val="Balloon Text"/>
    <w:basedOn w:val="Navaden"/>
    <w:link w:val="BesedilooblakaZnak"/>
    <w:uiPriority w:val="99"/>
    <w:semiHidden/>
    <w:unhideWhenUsed/>
    <w:rsid w:val="006033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033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84E8B"/>
    <w:pPr>
      <w:ind w:left="720"/>
      <w:contextualSpacing/>
    </w:pPr>
  </w:style>
  <w:style w:type="paragraph" w:styleId="Glava">
    <w:name w:val="header"/>
    <w:basedOn w:val="Navaden"/>
    <w:link w:val="GlavaZnak"/>
    <w:uiPriority w:val="99"/>
    <w:unhideWhenUsed/>
    <w:rsid w:val="00384784"/>
    <w:pPr>
      <w:tabs>
        <w:tab w:val="center" w:pos="4536"/>
        <w:tab w:val="right" w:pos="9072"/>
      </w:tabs>
      <w:spacing w:after="0" w:line="240" w:lineRule="auto"/>
    </w:pPr>
  </w:style>
  <w:style w:type="character" w:customStyle="1" w:styleId="GlavaZnak">
    <w:name w:val="Glava Znak"/>
    <w:basedOn w:val="Privzetapisavaodstavka"/>
    <w:link w:val="Glava"/>
    <w:uiPriority w:val="99"/>
    <w:rsid w:val="00384784"/>
  </w:style>
  <w:style w:type="paragraph" w:styleId="Noga">
    <w:name w:val="footer"/>
    <w:basedOn w:val="Navaden"/>
    <w:link w:val="NogaZnak"/>
    <w:uiPriority w:val="99"/>
    <w:unhideWhenUsed/>
    <w:rsid w:val="00384784"/>
    <w:pPr>
      <w:tabs>
        <w:tab w:val="center" w:pos="4536"/>
        <w:tab w:val="right" w:pos="9072"/>
      </w:tabs>
      <w:spacing w:after="0" w:line="240" w:lineRule="auto"/>
    </w:pPr>
  </w:style>
  <w:style w:type="character" w:customStyle="1" w:styleId="NogaZnak">
    <w:name w:val="Noga Znak"/>
    <w:basedOn w:val="Privzetapisavaodstavka"/>
    <w:link w:val="Noga"/>
    <w:uiPriority w:val="99"/>
    <w:rsid w:val="00384784"/>
  </w:style>
  <w:style w:type="paragraph" w:styleId="Besedilooblaka">
    <w:name w:val="Balloon Text"/>
    <w:basedOn w:val="Navaden"/>
    <w:link w:val="BesedilooblakaZnak"/>
    <w:uiPriority w:val="99"/>
    <w:semiHidden/>
    <w:unhideWhenUsed/>
    <w:rsid w:val="006033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033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How would you rate the conference</a:t>
            </a:r>
            <a:r>
              <a:rPr lang="sl-SI" baseline="0"/>
              <a:t> content? </a:t>
            </a:r>
          </a:p>
          <a:p>
            <a:pPr>
              <a:defRPr sz="1400" b="0" i="0" u="none" strike="noStrike" kern="1200" spc="0" baseline="0">
                <a:solidFill>
                  <a:schemeClr val="tx1">
                    <a:lumMod val="65000"/>
                    <a:lumOff val="35000"/>
                  </a:schemeClr>
                </a:solidFill>
                <a:latin typeface="+mn-lt"/>
                <a:ea typeface="+mn-ea"/>
                <a:cs typeface="+mn-cs"/>
              </a:defRPr>
            </a:pPr>
            <a:r>
              <a:rPr lang="sl-SI" baseline="0"/>
              <a:t>(1-not useful  to 10 - very useful)</a:t>
            </a:r>
          </a:p>
        </c:rich>
      </c:tx>
      <c:layout/>
      <c:overlay val="0"/>
      <c:spPr>
        <a:noFill/>
        <a:ln>
          <a:noFill/>
        </a:ln>
        <a:effectLst/>
      </c:spPr>
    </c:title>
    <c:autoTitleDeleted val="0"/>
    <c:plotArea>
      <c:layout/>
      <c:barChart>
        <c:barDir val="bar"/>
        <c:grouping val="clustered"/>
        <c:varyColors val="0"/>
        <c:ser>
          <c:idx val="0"/>
          <c:order val="0"/>
          <c:tx>
            <c:strRef>
              <c:f>List1!$B$1</c:f>
              <c:strCache>
                <c:ptCount val="1"/>
                <c:pt idx="0">
                  <c:v>17th October 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Outdoor workshops (practical)</c:v>
                </c:pt>
                <c:pt idx="1">
                  <c:v>Good practice presentation (Ecoremedation)</c:v>
                </c:pt>
                <c:pt idx="2">
                  <c:v>Hand model presentation (Theory)</c:v>
                </c:pt>
              </c:strCache>
            </c:strRef>
          </c:cat>
          <c:val>
            <c:numRef>
              <c:f>List1!$B$2:$B$4</c:f>
              <c:numCache>
                <c:formatCode>0.0</c:formatCode>
                <c:ptCount val="3"/>
                <c:pt idx="0">
                  <c:v>9.8000000000000007</c:v>
                </c:pt>
                <c:pt idx="1">
                  <c:v>8.9</c:v>
                </c:pt>
                <c:pt idx="2">
                  <c:v>6.7</c:v>
                </c:pt>
              </c:numCache>
            </c:numRef>
          </c:val>
        </c:ser>
        <c:ser>
          <c:idx val="1"/>
          <c:order val="1"/>
          <c:tx>
            <c:strRef>
              <c:f>List1!$C$1</c:f>
              <c:strCache>
                <c:ptCount val="1"/>
                <c:pt idx="0">
                  <c:v>16th October 20142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Outdoor workshops (practical)</c:v>
                </c:pt>
                <c:pt idx="1">
                  <c:v>Good practice presentation (Ecoremedation)</c:v>
                </c:pt>
                <c:pt idx="2">
                  <c:v>Hand model presentation (Theory)</c:v>
                </c:pt>
              </c:strCache>
            </c:strRef>
          </c:cat>
          <c:val>
            <c:numRef>
              <c:f>List1!$C$2:$C$4</c:f>
              <c:numCache>
                <c:formatCode>0.0</c:formatCode>
                <c:ptCount val="3"/>
                <c:pt idx="0">
                  <c:v>9.4</c:v>
                </c:pt>
                <c:pt idx="1">
                  <c:v>9.6999999999999993</c:v>
                </c:pt>
                <c:pt idx="2">
                  <c:v>8</c:v>
                </c:pt>
              </c:numCache>
            </c:numRef>
          </c:val>
        </c:ser>
        <c:dLbls>
          <c:dLblPos val="outEnd"/>
          <c:showLegendKey val="0"/>
          <c:showVal val="1"/>
          <c:showCatName val="0"/>
          <c:showSerName val="0"/>
          <c:showPercent val="0"/>
          <c:showBubbleSize val="0"/>
        </c:dLbls>
        <c:gapWidth val="182"/>
        <c:axId val="51471488"/>
        <c:axId val="64383232"/>
      </c:barChart>
      <c:catAx>
        <c:axId val="5147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383232"/>
        <c:crosses val="autoZero"/>
        <c:auto val="1"/>
        <c:lblAlgn val="ctr"/>
        <c:lblOffset val="100"/>
        <c:noMultiLvlLbl val="0"/>
      </c:catAx>
      <c:valAx>
        <c:axId val="643832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471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How would</a:t>
            </a:r>
            <a:r>
              <a:rPr lang="sl-SI" baseline="0"/>
              <a:t> you rate the results of this conference?</a:t>
            </a:r>
          </a:p>
          <a:p>
            <a:pPr>
              <a:defRPr sz="1400" b="0" i="0" u="none" strike="noStrike" kern="1200" spc="0" baseline="0">
                <a:solidFill>
                  <a:schemeClr val="tx1">
                    <a:lumMod val="65000"/>
                    <a:lumOff val="35000"/>
                  </a:schemeClr>
                </a:solidFill>
                <a:latin typeface="+mn-lt"/>
                <a:ea typeface="+mn-ea"/>
                <a:cs typeface="+mn-cs"/>
              </a:defRPr>
            </a:pPr>
            <a:r>
              <a:rPr lang="sl-SI" baseline="0"/>
              <a:t>(1 to 10)</a:t>
            </a:r>
          </a:p>
        </c:rich>
      </c:tx>
      <c:layout/>
      <c:overlay val="0"/>
      <c:spPr>
        <a:noFill/>
        <a:ln>
          <a:noFill/>
        </a:ln>
        <a:effectLst/>
      </c:spPr>
    </c:title>
    <c:autoTitleDeleted val="0"/>
    <c:plotArea>
      <c:layout/>
      <c:barChart>
        <c:barDir val="bar"/>
        <c:grouping val="clustered"/>
        <c:varyColors val="0"/>
        <c:ser>
          <c:idx val="0"/>
          <c:order val="0"/>
          <c:tx>
            <c:strRef>
              <c:f>List1!$B$1</c:f>
              <c:strCache>
                <c:ptCount val="1"/>
                <c:pt idx="0">
                  <c:v>17th October 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I have shared my ideas with other participants of the conference</c:v>
                </c:pt>
                <c:pt idx="1">
                  <c:v>I know how to use outdoor teaching to influence students to adopt behaviours leading to sustainable development</c:v>
                </c:pt>
                <c:pt idx="2">
                  <c:v>I have a better understanding of teaching professional competencies through natural sciences</c:v>
                </c:pt>
                <c:pt idx="3">
                  <c:v>I have a better understanding of outdoor teaching of natural sciences</c:v>
                </c:pt>
              </c:strCache>
            </c:strRef>
          </c:cat>
          <c:val>
            <c:numRef>
              <c:f>List1!$B$2:$B$5</c:f>
              <c:numCache>
                <c:formatCode>General</c:formatCode>
                <c:ptCount val="4"/>
                <c:pt idx="0">
                  <c:v>6.8</c:v>
                </c:pt>
                <c:pt idx="1">
                  <c:v>7.6</c:v>
                </c:pt>
                <c:pt idx="2">
                  <c:v>6.8</c:v>
                </c:pt>
                <c:pt idx="3">
                  <c:v>7.2</c:v>
                </c:pt>
              </c:numCache>
            </c:numRef>
          </c:val>
        </c:ser>
        <c:ser>
          <c:idx val="1"/>
          <c:order val="1"/>
          <c:tx>
            <c:strRef>
              <c:f>List1!$C$1</c:f>
              <c:strCache>
                <c:ptCount val="1"/>
                <c:pt idx="0">
                  <c:v>16th October 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I have shared my ideas with other participants of the conference</c:v>
                </c:pt>
                <c:pt idx="1">
                  <c:v>I know how to use outdoor teaching to influence students to adopt behaviours leading to sustainable development</c:v>
                </c:pt>
                <c:pt idx="2">
                  <c:v>I have a better understanding of teaching professional competencies through natural sciences</c:v>
                </c:pt>
                <c:pt idx="3">
                  <c:v>I have a better understanding of outdoor teaching of natural sciences</c:v>
                </c:pt>
              </c:strCache>
            </c:strRef>
          </c:cat>
          <c:val>
            <c:numRef>
              <c:f>List1!$C$2:$C$5</c:f>
              <c:numCache>
                <c:formatCode>General</c:formatCode>
                <c:ptCount val="4"/>
                <c:pt idx="0">
                  <c:v>8.1</c:v>
                </c:pt>
                <c:pt idx="1">
                  <c:v>8.1999999999999993</c:v>
                </c:pt>
                <c:pt idx="2">
                  <c:v>7.5</c:v>
                </c:pt>
                <c:pt idx="3">
                  <c:v>7.8</c:v>
                </c:pt>
              </c:numCache>
            </c:numRef>
          </c:val>
        </c:ser>
        <c:dLbls>
          <c:dLblPos val="outEnd"/>
          <c:showLegendKey val="0"/>
          <c:showVal val="1"/>
          <c:showCatName val="0"/>
          <c:showSerName val="0"/>
          <c:showPercent val="0"/>
          <c:showBubbleSize val="0"/>
        </c:dLbls>
        <c:gapWidth val="182"/>
        <c:axId val="67055616"/>
        <c:axId val="67057152"/>
      </c:barChart>
      <c:catAx>
        <c:axId val="6705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057152"/>
        <c:crosses val="autoZero"/>
        <c:auto val="1"/>
        <c:lblAlgn val="ctr"/>
        <c:lblOffset val="100"/>
        <c:noMultiLvlLbl val="0"/>
      </c:catAx>
      <c:valAx>
        <c:axId val="670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055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What should</a:t>
            </a:r>
            <a:r>
              <a:rPr lang="sl-SI" baseline="0"/>
              <a:t> the role of RWL Network be?</a:t>
            </a:r>
          </a:p>
          <a:p>
            <a:pPr>
              <a:defRPr sz="1400" b="0" i="0" u="none" strike="noStrike" kern="1200" spc="0" baseline="0">
                <a:solidFill>
                  <a:schemeClr val="tx1">
                    <a:lumMod val="65000"/>
                    <a:lumOff val="35000"/>
                  </a:schemeClr>
                </a:solidFill>
                <a:latin typeface="+mn-lt"/>
                <a:ea typeface="+mn-ea"/>
                <a:cs typeface="+mn-cs"/>
              </a:defRPr>
            </a:pPr>
            <a:r>
              <a:rPr lang="sl-SI" baseline="0"/>
              <a:t>(1 to 10)</a:t>
            </a:r>
            <a:endParaRPr lang="sl-SI"/>
          </a:p>
        </c:rich>
      </c:tx>
      <c:layout/>
      <c:overlay val="0"/>
      <c:spPr>
        <a:noFill/>
        <a:ln>
          <a:noFill/>
        </a:ln>
        <a:effectLst/>
      </c:spPr>
    </c:title>
    <c:autoTitleDeleted val="0"/>
    <c:plotArea>
      <c:layout/>
      <c:barChart>
        <c:barDir val="bar"/>
        <c:grouping val="clustered"/>
        <c:varyColors val="0"/>
        <c:ser>
          <c:idx val="0"/>
          <c:order val="0"/>
          <c:tx>
            <c:strRef>
              <c:f>List1!$B$1</c:f>
              <c:strCache>
                <c:ptCount val="1"/>
                <c:pt idx="0">
                  <c:v>17th October 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Other</c:v>
                </c:pt>
                <c:pt idx="1">
                  <c:v>Prompt information on seminars</c:v>
                </c:pt>
                <c:pt idx="2">
                  <c:v>Lobbying for real world learning</c:v>
                </c:pt>
                <c:pt idx="3">
                  <c:v>Regular news publishing</c:v>
                </c:pt>
                <c:pt idx="4">
                  <c:v>Consulting</c:v>
                </c:pt>
                <c:pt idx="5">
                  <c:v>Forum for debate</c:v>
                </c:pt>
                <c:pt idx="6">
                  <c:v>Outdoor learning instructions</c:v>
                </c:pt>
                <c:pt idx="7">
                  <c:v>Good practices guide</c:v>
                </c:pt>
              </c:strCache>
            </c:strRef>
          </c:cat>
          <c:val>
            <c:numRef>
              <c:f>List1!$B$2:$B$9</c:f>
              <c:numCache>
                <c:formatCode>0.0</c:formatCode>
                <c:ptCount val="8"/>
                <c:pt idx="0">
                  <c:v>7.8</c:v>
                </c:pt>
                <c:pt idx="1">
                  <c:v>8.6999999999999993</c:v>
                </c:pt>
                <c:pt idx="2">
                  <c:v>7.8</c:v>
                </c:pt>
                <c:pt idx="3">
                  <c:v>8.6</c:v>
                </c:pt>
                <c:pt idx="4">
                  <c:v>8.1</c:v>
                </c:pt>
                <c:pt idx="5">
                  <c:v>7.8</c:v>
                </c:pt>
                <c:pt idx="6">
                  <c:v>9.1</c:v>
                </c:pt>
                <c:pt idx="7">
                  <c:v>9.3000000000000007</c:v>
                </c:pt>
              </c:numCache>
            </c:numRef>
          </c:val>
        </c:ser>
        <c:ser>
          <c:idx val="1"/>
          <c:order val="1"/>
          <c:tx>
            <c:strRef>
              <c:f>List1!$C$1</c:f>
              <c:strCache>
                <c:ptCount val="1"/>
                <c:pt idx="0">
                  <c:v>16th October 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Other</c:v>
                </c:pt>
                <c:pt idx="1">
                  <c:v>Prompt information on seminars</c:v>
                </c:pt>
                <c:pt idx="2">
                  <c:v>Lobbying for real world learning</c:v>
                </c:pt>
                <c:pt idx="3">
                  <c:v>Regular news publishing</c:v>
                </c:pt>
                <c:pt idx="4">
                  <c:v>Consulting</c:v>
                </c:pt>
                <c:pt idx="5">
                  <c:v>Forum for debate</c:v>
                </c:pt>
                <c:pt idx="6">
                  <c:v>Outdoor learning instructions</c:v>
                </c:pt>
                <c:pt idx="7">
                  <c:v>Good practices guide</c:v>
                </c:pt>
              </c:strCache>
            </c:strRef>
          </c:cat>
          <c:val>
            <c:numRef>
              <c:f>List1!$C$2:$C$9</c:f>
              <c:numCache>
                <c:formatCode>0.0</c:formatCode>
                <c:ptCount val="8"/>
                <c:pt idx="0">
                  <c:v>8.5</c:v>
                </c:pt>
                <c:pt idx="1">
                  <c:v>9</c:v>
                </c:pt>
                <c:pt idx="2">
                  <c:v>8.6999999999999993</c:v>
                </c:pt>
                <c:pt idx="3">
                  <c:v>9.3000000000000007</c:v>
                </c:pt>
                <c:pt idx="4">
                  <c:v>8.9</c:v>
                </c:pt>
                <c:pt idx="5">
                  <c:v>8.1</c:v>
                </c:pt>
                <c:pt idx="6">
                  <c:v>9.5</c:v>
                </c:pt>
                <c:pt idx="7">
                  <c:v>9.5</c:v>
                </c:pt>
              </c:numCache>
            </c:numRef>
          </c:val>
        </c:ser>
        <c:dLbls>
          <c:dLblPos val="outEnd"/>
          <c:showLegendKey val="0"/>
          <c:showVal val="1"/>
          <c:showCatName val="0"/>
          <c:showSerName val="0"/>
          <c:showPercent val="0"/>
          <c:showBubbleSize val="0"/>
        </c:dLbls>
        <c:gapWidth val="182"/>
        <c:axId val="67098112"/>
        <c:axId val="67099648"/>
      </c:barChart>
      <c:catAx>
        <c:axId val="6709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099648"/>
        <c:crosses val="autoZero"/>
        <c:auto val="1"/>
        <c:lblAlgn val="ctr"/>
        <c:lblOffset val="100"/>
        <c:noMultiLvlLbl val="0"/>
      </c:catAx>
      <c:valAx>
        <c:axId val="670996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098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200"/>
              <a:t>(16th October 2014)</a:t>
            </a:r>
            <a:endParaRPr lang="en-US" sz="1200"/>
          </a:p>
        </c:rich>
      </c:tx>
      <c:layout/>
      <c:overlay val="0"/>
      <c:spPr>
        <a:noFill/>
        <a:ln>
          <a:noFill/>
        </a:ln>
        <a:effectLst/>
      </c:spPr>
    </c:title>
    <c:autoTitleDeleted val="0"/>
    <c:plotArea>
      <c:layout/>
      <c:pieChart>
        <c:varyColors val="1"/>
        <c:ser>
          <c:idx val="0"/>
          <c:order val="0"/>
          <c:tx>
            <c:strRef>
              <c:f>List1!$B$1</c:f>
              <c:strCache>
                <c:ptCount val="1"/>
                <c:pt idx="0">
                  <c:v>Would you like to join the RWL Network?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List1!$A$2:$A$5</c:f>
              <c:strCache>
                <c:ptCount val="4"/>
                <c:pt idx="0">
                  <c:v>Yes</c:v>
                </c:pt>
                <c:pt idx="1">
                  <c:v>No</c:v>
                </c:pt>
                <c:pt idx="2">
                  <c:v>I do not know</c:v>
                </c:pt>
                <c:pt idx="3">
                  <c:v>Already a member</c:v>
                </c:pt>
              </c:strCache>
            </c:strRef>
          </c:cat>
          <c:val>
            <c:numRef>
              <c:f>List1!$B$2:$B$5</c:f>
              <c:numCache>
                <c:formatCode>General</c:formatCode>
                <c:ptCount val="4"/>
                <c:pt idx="0">
                  <c:v>21</c:v>
                </c:pt>
                <c:pt idx="1">
                  <c:v>8</c:v>
                </c:pt>
                <c:pt idx="2">
                  <c:v>9</c:v>
                </c:pt>
                <c:pt idx="3">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200"/>
              <a:t>(17th October</a:t>
            </a:r>
            <a:r>
              <a:rPr lang="sl-SI" sz="1200" baseline="0"/>
              <a:t> 2014)</a:t>
            </a:r>
            <a:endParaRPr lang="en-US" sz="1200"/>
          </a:p>
        </c:rich>
      </c:tx>
      <c:layout/>
      <c:overlay val="0"/>
      <c:spPr>
        <a:noFill/>
        <a:ln>
          <a:noFill/>
        </a:ln>
        <a:effectLst/>
      </c:spPr>
    </c:title>
    <c:autoTitleDeleted val="0"/>
    <c:plotArea>
      <c:layout/>
      <c:pieChart>
        <c:varyColors val="1"/>
        <c:ser>
          <c:idx val="0"/>
          <c:order val="0"/>
          <c:tx>
            <c:strRef>
              <c:f>List1!$B$1</c:f>
              <c:strCache>
                <c:ptCount val="1"/>
                <c:pt idx="0">
                  <c:v>Would you like to join the RWL Network?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List1!$A$2:$A$5</c:f>
              <c:strCache>
                <c:ptCount val="4"/>
                <c:pt idx="0">
                  <c:v>Yes</c:v>
                </c:pt>
                <c:pt idx="1">
                  <c:v>No</c:v>
                </c:pt>
                <c:pt idx="2">
                  <c:v>I do not know</c:v>
                </c:pt>
                <c:pt idx="3">
                  <c:v>Already a member</c:v>
                </c:pt>
              </c:strCache>
            </c:strRef>
          </c:cat>
          <c:val>
            <c:numRef>
              <c:f>List1!$B$2:$B$5</c:f>
              <c:numCache>
                <c:formatCode>General</c:formatCode>
                <c:ptCount val="4"/>
                <c:pt idx="0">
                  <c:v>21</c:v>
                </c:pt>
                <c:pt idx="1">
                  <c:v>7</c:v>
                </c:pt>
                <c:pt idx="2">
                  <c:v>7</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5DED1C-2119-4EE5-83CC-7BA5CC7B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596</Words>
  <Characters>3403</Characters>
  <Application>Microsoft Office Word</Application>
  <DocSecurity>4</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Ogrizek</dc:creator>
  <cp:lastModifiedBy>Irena Kokalj</cp:lastModifiedBy>
  <cp:revision>2</cp:revision>
  <cp:lastPrinted>2015-05-11T14:29:00Z</cp:lastPrinted>
  <dcterms:created xsi:type="dcterms:W3CDTF">2015-05-23T17:39:00Z</dcterms:created>
  <dcterms:modified xsi:type="dcterms:W3CDTF">2015-05-23T17:39:00Z</dcterms:modified>
</cp:coreProperties>
</file>